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D21B" w14:textId="3FCC3E09" w:rsidR="00A268E4" w:rsidRPr="00FE7D67" w:rsidRDefault="00FE7D67">
      <w:pPr>
        <w:rPr>
          <w:b/>
          <w:bCs/>
        </w:rPr>
      </w:pPr>
      <w:r w:rsidRPr="00FE7D67">
        <w:rPr>
          <w:b/>
          <w:bCs/>
        </w:rPr>
        <w:t>ADVANCED SQL REPORTING WITH TABLEAU COURSE FAQ NOTES</w:t>
      </w:r>
    </w:p>
    <w:p w14:paraId="2CB7C6D0" w14:textId="7004B219" w:rsidR="00FE7D67" w:rsidRDefault="00FE7D67" w:rsidP="00FE7D67">
      <w:pPr>
        <w:pStyle w:val="ListParagraph"/>
        <w:numPr>
          <w:ilvl w:val="0"/>
          <w:numId w:val="1"/>
        </w:numPr>
      </w:pPr>
      <w:r>
        <w:t>What is this course all about?  Using Tableau, construct a dashboard to access a SQL database and join data in one or more tables with external data. Combines your D205 and D210 skills.</w:t>
      </w:r>
    </w:p>
    <w:p w14:paraId="55096C87" w14:textId="717B5001" w:rsidR="00FE7D67" w:rsidRDefault="00FE7D67" w:rsidP="00FE7D67">
      <w:pPr>
        <w:pStyle w:val="ListParagraph"/>
        <w:numPr>
          <w:ilvl w:val="0"/>
          <w:numId w:val="1"/>
        </w:numPr>
      </w:pPr>
      <w:r>
        <w:t>Can I use some of my work from D210?  Yes, instructions for downloading and using Tableau and the dashboard.  Perhaps, some of the controls.</w:t>
      </w:r>
    </w:p>
    <w:p w14:paraId="360D6ED2" w14:textId="03EDF2A9" w:rsidR="00FE7D67" w:rsidRDefault="00FE7D67" w:rsidP="00FE7D67">
      <w:pPr>
        <w:pStyle w:val="ListParagraph"/>
        <w:numPr>
          <w:ilvl w:val="0"/>
          <w:numId w:val="1"/>
        </w:numPr>
      </w:pPr>
      <w:r>
        <w:t>Are there textbooks for this course?  Yes, in the WGU library, the Malik, Goldwasser textbook is the SQL text which you also had in D205.  Also, the Alexander Loth text for Tableau.</w:t>
      </w:r>
    </w:p>
    <w:p w14:paraId="6EDAB01A" w14:textId="793B047E" w:rsidR="00FE7D67" w:rsidRDefault="00FE7D67" w:rsidP="00FE7D67">
      <w:pPr>
        <w:pStyle w:val="ListParagraph"/>
        <w:numPr>
          <w:ilvl w:val="0"/>
          <w:numId w:val="1"/>
        </w:numPr>
      </w:pPr>
      <w:r>
        <w:t>What are the course deliverables?  Your report (like a term paper), dashboard, Panopto presentation and the external data that you used (possibly a CREATE TABLE statement).</w:t>
      </w:r>
    </w:p>
    <w:p w14:paraId="10FFD229" w14:textId="1A1670CC" w:rsidR="00FE7D67" w:rsidRDefault="00FE7D67" w:rsidP="00FE7D67">
      <w:pPr>
        <w:pStyle w:val="ListParagraph"/>
        <w:numPr>
          <w:ilvl w:val="0"/>
          <w:numId w:val="1"/>
        </w:numPr>
      </w:pPr>
      <w:r>
        <w:t>Why is an ERD helpful?  Your ERD can explain several of the items in Part 2 during your Panopto presentation.</w:t>
      </w:r>
    </w:p>
    <w:p w14:paraId="6D788F30" w14:textId="77777777" w:rsidR="00BF13D7" w:rsidRPr="00BF13D7" w:rsidRDefault="00BF13D7" w:rsidP="00BF13D7">
      <w:pPr>
        <w:pStyle w:val="ListParagraph"/>
        <w:numPr>
          <w:ilvl w:val="0"/>
          <w:numId w:val="1"/>
        </w:numPr>
      </w:pPr>
      <w:r>
        <w:t xml:space="preserve">What is the best way to combine the data in the database to the external file?  Use a Custom SQL Query.  </w:t>
      </w:r>
      <w:hyperlink r:id="rId5" w:history="1">
        <w:r w:rsidRPr="00BF13D7">
          <w:rPr>
            <w:rStyle w:val="Hyperlink"/>
          </w:rPr>
          <w:t>https://help.tableau.com/current/pro/desktop/en-us/customsql.htm</w:t>
        </w:r>
      </w:hyperlink>
    </w:p>
    <w:p w14:paraId="061EC25C" w14:textId="7705CAD5" w:rsidR="00FE7D67" w:rsidRDefault="00BF13D7" w:rsidP="00FE7D67">
      <w:pPr>
        <w:pStyle w:val="ListParagraph"/>
        <w:numPr>
          <w:ilvl w:val="0"/>
          <w:numId w:val="1"/>
        </w:numPr>
      </w:pPr>
      <w:r>
        <w:t>What is the fastest way to complete the dashboard? Study Chapter 3 of the Alexander Loth text using the Show Me Assistant.</w:t>
      </w:r>
    </w:p>
    <w:p w14:paraId="124C7E2D" w14:textId="3B19FE13" w:rsidR="00BF13D7" w:rsidRDefault="00BF13D7" w:rsidP="00FE7D67">
      <w:pPr>
        <w:pStyle w:val="ListParagraph"/>
        <w:numPr>
          <w:ilvl w:val="0"/>
          <w:numId w:val="1"/>
        </w:numPr>
      </w:pPr>
      <w:r>
        <w:t>How may visualizations should I have?  Four or five visualizations including the one query join with the external data.</w:t>
      </w:r>
    </w:p>
    <w:p w14:paraId="5EA4B4C8" w14:textId="434F8184" w:rsidR="00BF13D7" w:rsidRDefault="00BF13D7" w:rsidP="00FE7D67">
      <w:pPr>
        <w:pStyle w:val="ListParagraph"/>
        <w:numPr>
          <w:ilvl w:val="0"/>
          <w:numId w:val="1"/>
        </w:numPr>
      </w:pPr>
      <w:r>
        <w:t xml:space="preserve">Can I do this assignment on my own PC?  Yes, but you will need to use the required credentials listed in the course.  You will need both </w:t>
      </w:r>
      <w:proofErr w:type="spellStart"/>
      <w:r>
        <w:t>postgres</w:t>
      </w:r>
      <w:proofErr w:type="spellEnd"/>
      <w:r>
        <w:t xml:space="preserve"> and Tableau on your PC, create a database and copy the table data.</w:t>
      </w:r>
    </w:p>
    <w:p w14:paraId="3E823451" w14:textId="77777777" w:rsidR="00BF13D7" w:rsidRDefault="00BF13D7" w:rsidP="00BF13D7">
      <w:pPr>
        <w:pStyle w:val="ListParagraph"/>
        <w:numPr>
          <w:ilvl w:val="0"/>
          <w:numId w:val="1"/>
        </w:numPr>
      </w:pPr>
      <w:r>
        <w:t>What is the most returned item?  Forgetting to export your dashboard as a packaged workbook before submitting the assignment.</w:t>
      </w:r>
    </w:p>
    <w:p w14:paraId="017F83AB" w14:textId="1201FF24" w:rsidR="00BF13D7" w:rsidRDefault="00BF13D7" w:rsidP="00BF13D7">
      <w:pPr>
        <w:pStyle w:val="ListParagraph"/>
        <w:numPr>
          <w:ilvl w:val="0"/>
          <w:numId w:val="1"/>
        </w:numPr>
      </w:pPr>
      <w:r>
        <w:t xml:space="preserve">Here is the SQL Sunday presentation: </w:t>
      </w:r>
      <w:r w:rsidRPr="00BF13D7">
        <w:rPr>
          <w:rFonts w:ascii="Segoe UI" w:hAnsi="Segoe UI" w:cs="Segoe UI"/>
          <w:color w:val="444444"/>
          <w:sz w:val="20"/>
          <w:szCs w:val="20"/>
        </w:rPr>
        <w:t xml:space="preserve">This is the D211 </w:t>
      </w:r>
      <w:hyperlink r:id="rId6" w:history="1">
        <w:r>
          <w:rPr>
            <w:rStyle w:val="Hyperlink"/>
          </w:rPr>
          <w:t>SQL Sunday-20230611 2332-1 - Webex</w:t>
        </w:r>
      </w:hyperlink>
      <w:r>
        <w:t xml:space="preserve">. </w:t>
      </w:r>
      <w:r>
        <w:t xml:space="preserve">Here are the </w:t>
      </w:r>
      <w:hyperlink r:id="rId7" w:history="1">
        <w:proofErr w:type="spellStart"/>
        <w:r w:rsidRPr="00D94C3B">
          <w:rPr>
            <w:rStyle w:val="Hyperlink"/>
          </w:rPr>
          <w:t>Powerpoints</w:t>
        </w:r>
        <w:proofErr w:type="spellEnd"/>
      </w:hyperlink>
    </w:p>
    <w:p w14:paraId="5FF23F59" w14:textId="77777777" w:rsidR="00BF13D7" w:rsidRDefault="00BF13D7" w:rsidP="00BF13D7">
      <w:pPr>
        <w:ind w:left="360"/>
      </w:pPr>
    </w:p>
    <w:p w14:paraId="6B7D4B10"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Style w:val="Strong"/>
          <w:rFonts w:ascii="Arial" w:hAnsi="Arial" w:cs="Arial"/>
          <w:bCs/>
          <w:color w:val="444444"/>
          <w:sz w:val="20"/>
          <w:szCs w:val="20"/>
        </w:rPr>
        <w:t>Dr. William Sewell</w:t>
      </w:r>
    </w:p>
    <w:p w14:paraId="40B58B77"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Fonts w:ascii="Arial" w:hAnsi="Arial" w:cs="Arial"/>
          <w:color w:val="444444"/>
          <w:sz w:val="20"/>
          <w:szCs w:val="20"/>
        </w:rPr>
        <w:t>Course Instructor</w:t>
      </w:r>
    </w:p>
    <w:p w14:paraId="0FB433C4"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Fonts w:ascii="Arial" w:hAnsi="Arial" w:cs="Arial"/>
          <w:color w:val="444444"/>
          <w:sz w:val="20"/>
          <w:szCs w:val="20"/>
        </w:rPr>
        <w:t>College of Information Technology</w:t>
      </w:r>
    </w:p>
    <w:p w14:paraId="0F32B063"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 </w:t>
      </w:r>
      <w:r>
        <w:rPr>
          <w:rStyle w:val="Strong"/>
          <w:rFonts w:ascii="Arial" w:hAnsi="Arial" w:cs="Arial"/>
          <w:bCs/>
          <w:color w:val="444444"/>
          <w:sz w:val="20"/>
          <w:szCs w:val="20"/>
        </w:rPr>
        <w:t>Western Governors University</w:t>
      </w:r>
    </w:p>
    <w:p w14:paraId="26A572B3"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Fonts w:ascii="Arial" w:hAnsi="Arial" w:cs="Arial"/>
          <w:color w:val="444444"/>
          <w:sz w:val="20"/>
          <w:szCs w:val="20"/>
        </w:rPr>
        <w:t xml:space="preserve">877-435-7948 </w:t>
      </w:r>
      <w:proofErr w:type="spellStart"/>
      <w:r>
        <w:rPr>
          <w:rFonts w:ascii="Arial" w:hAnsi="Arial" w:cs="Arial"/>
          <w:color w:val="444444"/>
          <w:sz w:val="20"/>
          <w:szCs w:val="20"/>
        </w:rPr>
        <w:t>ext</w:t>
      </w:r>
      <w:proofErr w:type="spellEnd"/>
      <w:r>
        <w:rPr>
          <w:rFonts w:ascii="Arial" w:hAnsi="Arial" w:cs="Arial"/>
          <w:color w:val="444444"/>
          <w:sz w:val="20"/>
          <w:szCs w:val="20"/>
        </w:rPr>
        <w:t xml:space="preserve"> 5377 </w:t>
      </w:r>
    </w:p>
    <w:p w14:paraId="342E015D"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Fonts w:ascii="Arial" w:hAnsi="Arial" w:cs="Arial"/>
          <w:color w:val="444444"/>
          <w:sz w:val="20"/>
          <w:szCs w:val="20"/>
        </w:rPr>
        <w:t xml:space="preserve">Text me at: 954-802-2225 </w:t>
      </w:r>
    </w:p>
    <w:p w14:paraId="63F7196F"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Fonts w:ascii="Arial" w:hAnsi="Arial" w:cs="Arial"/>
          <w:color w:val="444444"/>
          <w:sz w:val="20"/>
          <w:szCs w:val="20"/>
        </w:rPr>
        <w:t>4001 South 700 East, Suite 700</w:t>
      </w:r>
    </w:p>
    <w:p w14:paraId="1997B090"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Fonts w:ascii="Arial" w:hAnsi="Arial" w:cs="Arial"/>
          <w:color w:val="444444"/>
          <w:sz w:val="20"/>
          <w:szCs w:val="20"/>
        </w:rPr>
        <w:t>Salt Lake City, UT 84107</w:t>
      </w:r>
    </w:p>
    <w:p w14:paraId="6B5D33BD" w14:textId="77777777" w:rsidR="00BF13D7" w:rsidRDefault="00BF13D7" w:rsidP="00BF13D7">
      <w:pPr>
        <w:pStyle w:val="NormalWeb"/>
        <w:spacing w:before="0" w:beforeAutospacing="0" w:after="0" w:afterAutospacing="0"/>
        <w:rPr>
          <w:rFonts w:ascii="Segoe UI" w:hAnsi="Segoe UI" w:cs="Segoe UI"/>
          <w:color w:val="444444"/>
          <w:sz w:val="20"/>
          <w:szCs w:val="20"/>
        </w:rPr>
      </w:pPr>
      <w:hyperlink r:id="rId8" w:tgtFrame="_blank" w:history="1">
        <w:r>
          <w:rPr>
            <w:rStyle w:val="Hyperlink"/>
            <w:rFonts w:ascii="Arial" w:hAnsi="Arial" w:cs="Arial"/>
            <w:sz w:val="20"/>
            <w:szCs w:val="20"/>
          </w:rPr>
          <w:t>william.sewell@wgu.edu</w:t>
        </w:r>
      </w:hyperlink>
    </w:p>
    <w:p w14:paraId="7196D909" w14:textId="77777777" w:rsidR="00BF13D7" w:rsidRDefault="00BF13D7" w:rsidP="00BF13D7">
      <w:pPr>
        <w:pStyle w:val="NormalWeb"/>
        <w:spacing w:before="0" w:beforeAutospacing="0" w:after="0" w:afterAutospacing="0"/>
        <w:rPr>
          <w:rFonts w:ascii="Segoe UI" w:hAnsi="Segoe UI" w:cs="Segoe UI"/>
          <w:color w:val="444444"/>
          <w:sz w:val="20"/>
          <w:szCs w:val="20"/>
        </w:rPr>
      </w:pPr>
      <w:r>
        <w:rPr>
          <w:rFonts w:ascii="Segoe UI" w:hAnsi="Segoe UI" w:cs="Segoe UI"/>
          <w:color w:val="444444"/>
          <w:sz w:val="20"/>
          <w:szCs w:val="20"/>
        </w:rPr>
        <w:t> </w:t>
      </w:r>
      <w:hyperlink r:id="rId9" w:tgtFrame="_blank" w:history="1">
        <w:r>
          <w:rPr>
            <w:rStyle w:val="Hyperlink"/>
            <w:rFonts w:ascii="Segoe UI" w:hAnsi="Segoe UI" w:cs="Segoe UI"/>
            <w:sz w:val="20"/>
            <w:szCs w:val="20"/>
          </w:rPr>
          <w:t>Appointments</w:t>
        </w:r>
      </w:hyperlink>
    </w:p>
    <w:p w14:paraId="43112661" w14:textId="77777777" w:rsidR="00BF13D7" w:rsidRDefault="00BF13D7" w:rsidP="00BF13D7"/>
    <w:p w14:paraId="015315F0" w14:textId="77777777" w:rsidR="00BF13D7" w:rsidRDefault="00BF13D7" w:rsidP="00BF13D7">
      <w:pPr>
        <w:ind w:left="360"/>
      </w:pPr>
    </w:p>
    <w:sectPr w:rsidR="00BF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505"/>
    <w:multiLevelType w:val="hybridMultilevel"/>
    <w:tmpl w:val="8578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40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67"/>
    <w:rsid w:val="00A17B8E"/>
    <w:rsid w:val="00A268E4"/>
    <w:rsid w:val="00AE700D"/>
    <w:rsid w:val="00BF13D7"/>
    <w:rsid w:val="00FE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761F"/>
  <w15:chartTrackingRefBased/>
  <w15:docId w15:val="{731389B7-748B-49B7-A9F2-75611EDC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D67"/>
    <w:pPr>
      <w:ind w:left="720"/>
      <w:contextualSpacing/>
    </w:pPr>
  </w:style>
  <w:style w:type="paragraph" w:styleId="NormalWeb">
    <w:name w:val="Normal (Web)"/>
    <w:basedOn w:val="Normal"/>
    <w:uiPriority w:val="99"/>
    <w:semiHidden/>
    <w:unhideWhenUsed/>
    <w:rsid w:val="00BF13D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BF13D7"/>
    <w:rPr>
      <w:color w:val="0563C1" w:themeColor="hyperlink"/>
      <w:u w:val="single"/>
    </w:rPr>
  </w:style>
  <w:style w:type="character" w:styleId="UnresolvedMention">
    <w:name w:val="Unresolved Mention"/>
    <w:basedOn w:val="DefaultParagraphFont"/>
    <w:uiPriority w:val="99"/>
    <w:semiHidden/>
    <w:unhideWhenUsed/>
    <w:rsid w:val="00BF13D7"/>
    <w:rPr>
      <w:color w:val="605E5C"/>
      <w:shd w:val="clear" w:color="auto" w:fill="E1DFDD"/>
    </w:rPr>
  </w:style>
  <w:style w:type="character" w:styleId="Strong">
    <w:name w:val="Strong"/>
    <w:basedOn w:val="DefaultParagraphFont"/>
    <w:uiPriority w:val="22"/>
    <w:qFormat/>
    <w:rsid w:val="00BF13D7"/>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iam.sewell@wgu.edu" TargetMode="External"/><Relationship Id="rId3" Type="http://schemas.openxmlformats.org/officeDocument/2006/relationships/settings" Target="settings.xml"/><Relationship Id="rId7" Type="http://schemas.openxmlformats.org/officeDocument/2006/relationships/hyperlink" Target="https://westerngovernorsuniversity-my.sharepoint.com/:p:/g/personal/william_sewell_wgu_edu/EQtfWHAWXOxOtRGnIjWRVhMBS39Tsi1wzaJ9P0ohQhxzAA?e=MAkt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webex.com/webappng/sites/wgu/recording/1d51d663eade103b92df00505681395b/playback" TargetMode="External"/><Relationship Id="rId11" Type="http://schemas.openxmlformats.org/officeDocument/2006/relationships/theme" Target="theme/theme1.xml"/><Relationship Id="rId5" Type="http://schemas.openxmlformats.org/officeDocument/2006/relationships/hyperlink" Target="https://help.tableau.com/current/pro/desktop/en-us/customsql.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02a.timetrade.com/app/wgu-mentoring/workflows/WGU100/schedule/appointment-type?wfsid=9pm23aab5bgjk231brhaijb58jeglv77&amp;locationId=course_mentoring&amp;appointmentTypeGroupId=CM&amp;resourceId=005a000000CBjHbAAL&amp;f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William Sewell</cp:lastModifiedBy>
  <cp:revision>1</cp:revision>
  <dcterms:created xsi:type="dcterms:W3CDTF">2023-08-14T08:50:00Z</dcterms:created>
  <dcterms:modified xsi:type="dcterms:W3CDTF">2023-08-14T09:10:00Z</dcterms:modified>
</cp:coreProperties>
</file>