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Sophie Laurent</w:t>
      </w:r>
    </w:p>
    <w:p>
      <w:r>
        <w:t>Email: sophie.laurent@example.com  |  Phone: +33 7 55 01 23 00  |  Location: London, UK (Remote)</w:t>
      </w:r>
    </w:p>
    <w:p>
      <w:pPr>
        <w:pStyle w:val="Heading1"/>
      </w:pPr>
      <w:r>
        <w:t>Summary</w:t>
      </w:r>
    </w:p>
    <w:p>
      <w:r>
        <w:t>Growth Marketing Manager with 7 years scaling B2B SaaS products from pre-PMF to Series C. Specialises in demand generation, SEO/SEM, and product-led growth motions.</w:t>
      </w:r>
    </w:p>
    <w:p>
      <w:pPr>
        <w:pStyle w:val="Heading1"/>
      </w:pPr>
      <w:r>
        <w:t>Skills</w:t>
      </w:r>
    </w:p>
    <w:p>
      <w:r>
        <w:t>Performance Marketing, SEO/SEM, Google Ads, HubSpot, Salesforce, SQL, Looker, A/B Testing, Email Marketing, Content Strategy</w:t>
      </w:r>
    </w:p>
    <w:p>
      <w:pPr>
        <w:pStyle w:val="Heading1"/>
      </w:pPr>
      <w:r>
        <w:t>Experience</w:t>
      </w:r>
    </w:p>
    <w:p>
      <w:pPr>
        <w:pStyle w:val="ListBullet"/>
      </w:pPr>
      <w:r>
        <w:t>Head of Growth — Lemon.io (2022 – Present)</w:t>
      </w:r>
    </w:p>
    <w:p>
      <w:r>
        <w:t>Led demand gen: grew qualified pipeline 3× YoY. Owned €2M paid media budget. CAC reduced 30%.</w:t>
      </w:r>
    </w:p>
    <w:p>
      <w:pPr>
        <w:pStyle w:val="ListBullet"/>
      </w:pPr>
      <w:r>
        <w:t>Growth Marketing Manager — Contentful (2019 – 2022)</w:t>
      </w:r>
    </w:p>
    <w:p>
      <w:r>
        <w:t>Built SEO programme from 0: 500K organic monthly visits in 18 months. Managed PPC and marketing automation.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M.Sc. Marketing &amp; Communications, Sciences Po Paris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