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Technical Assessment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Engineering Manager — Internal Selection</w:t>
      </w:r>
    </w:p>
    <w:p>
      <w:pPr>
        <w:spacing w:after="2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Duration: 2–3 Hours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Format: Local Machine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Round: First Round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Scenario: Talent Intelligence &amp; Ranking Engine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have been asked to rebuild a legacy recruitment system for a hiring platform operating at scale. The current keyword-matching approach produces low-quality candidate-to-role matches. The business needs a smarter, AI-native replacement.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Context &amp; Scale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Candidates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profiles in the system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Job Openings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 roles open at any 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Problem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matching — produces poor-quality candidate-to-role matches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ranked Top 10 Candidates list per job role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Limit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You Need to Build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Design and implement a service that: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Parses resumes and job descriptions from multiple file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Builds a pipeline from document ingestion through to a ranked candidate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the Top 10 best-matched candidates for a given job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designed with concurrency and scale in mind, even if not fully implemented in the POC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Scope &amp; Environment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proof-of-concept, not a production deployment. Build and run everything on your local machine.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equivalents are expected: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file storage instead of S3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In-memory or local queuing instead of SQS or equivalent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Lightweight local DB or flat file instead of a managed database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your design would use a managed cloud service in production, document it as a scaling consideration in DESIGN.md. That is the right way to handle it — and it is part of what we are evaluating.</w:t>
      </w:r>
    </w:p>
    <w:p>
      <w:pPr>
        <w:spacing w:after="80" w:before="80"/>
      </w:pPr>
      <w:r>
        <w:t xml:space="preserve"/>
      </w:r>
    </w:p>
    <w:p>
      <w:pPr>
        <w:pBdr>
          <w:left w:val="single" w:color="F5A623" w:sz="12" w:space="8"/>
        </w:pBdr>
        <w:shd w:fill="FFF8E7" w:val="clear"/>
        <w:spacing w:after="120" w:before="12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OpenAI API key will be provided to all candidates. </w:t>
      </w:r>
      <w:r>
        <w:rPr>
          <w:rFonts w:ascii="Arial" w:cs="Arial" w:eastAsia="Arial" w:hAnsi="Arial"/>
          <w:sz w:val="22"/>
          <w:szCs w:val="22"/>
        </w:rPr>
        <w:t xml:space="preserve">Use it for any LLM-dependent functionality in your solution. Do not use your own key.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Sample inputs will be provided with this assessment: 8–10 resumes in mixed formats (PDF, DOCX) and one job description. Your POC must produce a ranked output against these inputs.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Technical Constraints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solution must address all three of the following: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File Format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Ingestion must support at minimum PDF and DOCX formats. Your parsing approach should be extensible to additional formats without a full rewrite.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Data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and implement the full flow: raw document intake → parsing → scoring → ranked output. The pipeline does not need to be production-grade, but the design must be. Use DESIGN.md to document what a production version would look like.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Cold Start Accuracy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Explain how your system handles a brand-new job posting with no historical data or prior match signals. Your approach must be reasoned and defensible — not deferred to future work.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Deliverables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working thin-slice POC covering the core pipeline logic. Must run locally against the provided sample inputs.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DESIGN.md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document covering: system design, data flow, how you would scale to production (e.g. S3, queuing, distributed workers), and known failure modes.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Interaction Log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your full prompt/chat history from whichever AI tool you used during the build. This is mandatory — not optional.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 Interaction Log — Mandatory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key part of this assessment is understanding how you collaborate with AI tools. You will walk through your prompt logic on the follow-up review call.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Cursor / Windsurf: Export the chat history panel using the Export Transcript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ChatGPT: Use the share/export feature to download your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other tool: Export or copy your full prompt history in any readable format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Submissions without an AI interaction log will be considered incomplete.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&amp; Environment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are expected to use an AI-native development environment. Recommended options: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Windsurf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VS Code with GitHub Copilot or Aider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ChatGPT (export your full conversation on submission)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is no restriction on language or framework. Use what you are most effective with.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Submission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Upload all deliverables to a public GitHub repository created from your company email account. Share the repository link as your submission.</w:t>
      </w:r>
    </w:p>
    <w:p>
      <w:pPr>
        <w:spacing w:after="80" w:before="80"/>
      </w:pPr>
      <w:r>
        <w:t xml:space="preserve"/>
      </w:r>
    </w:p>
    <w:p>
      <w:pPr>
        <w:pBdr>
          <w:left w:val="single" w:color="F5A623" w:sz="12" w:space="8"/>
        </w:pBdr>
        <w:shd w:fill="FFF8E7" w:val="clear"/>
        <w:spacing w:after="120" w:before="120"/>
        <w:ind w:left="200"/>
      </w:pPr>
      <w:r>
        <w:rPr>
          <w:rFonts w:ascii="Arial" w:cs="Arial" w:eastAsia="Arial" w:hAnsi="Arial"/>
          <w:sz w:val="22"/>
          <w:szCs w:val="22"/>
        </w:rPr>
        <w:t xml:space="preserve">The repository must be created using your company email address and set to public. Submissions from personal accounts or private repositories will not be reviewed.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GitHub repository created from company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— working POC committed to the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DESIGN.md — architecture, scaling approach, and known failure modes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chat / prompt history export committed to the repository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Good luck. We look forward to reviewing your 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Internal &amp; Confidential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Technical Assessment  |  Engineering Manager — Internal Selection</w:t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2026-04-10T10:10:01.456Z</dcterms:created>
  <dcterms:modified xsi:type="dcterms:W3CDTF">2026-04-10T10:10:01.457Z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