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SafeTrip Project Report</w:t>
      </w:r>
    </w:p>
    <w:p>
      <w:pPr>
        <w:pStyle w:val="Heading1"/>
      </w:pPr>
      <w:r>
        <w:t>Chapter 1</w:t>
        <w:br/>
        <w:t>Introduction</w:t>
      </w:r>
    </w:p>
    <w:p>
      <w:pPr>
        <w:pStyle w:val="Heading2"/>
      </w:pPr>
      <w:r>
        <w:t>1.1 Knowledge Discovery Process</w:t>
      </w:r>
    </w:p>
    <w:p>
      <w:r>
        <w:t>SafeTrip is an innovative web application aimed at enhancing the safety of solo travelers and commuters. Data mining is the process of discovering interesting patterns and knowledge from large amounts of data. Similarly, SafeTrip aims to discover and represent real-time safety metrics and provide predictive intelligence by collecting parameters dynamically in the system.</w:t>
      </w:r>
    </w:p>
    <w:p>
      <w:r>
        <w:t>Knowledge Discovery Process Steps [1] :-</w:t>
      </w:r>
    </w:p>
    <w:p>
      <w:r>
        <w:t>• Cleaning the Data: Continuously processing and cleaning environmental audio for distress cues using the Acoustic Sentinel.</w:t>
      </w:r>
    </w:p>
    <w:p>
      <w:r>
        <w:t>• Integrate Data: Aggregating mapping data via OpenStreetMap (OSM) APIs with internal database inputs.</w:t>
      </w:r>
    </w:p>
    <w:p>
      <w:r>
        <w:t>• Select Data: Capturing exact geolocation telemetry (Latitude and Longitude) to monitor user safety.</w:t>
      </w:r>
    </w:p>
    <w:p>
      <w:r>
        <w:t>• Transformation of Data: Transforming raw community reviews into quantifiable safety models using exponentially weighted algorithms.</w:t>
      </w:r>
    </w:p>
    <w:p>
      <w:r>
        <w:t>• Data mining: Deploying the Virtual SOS system to securely log and broadcast safety data dynamically.</w:t>
      </w:r>
    </w:p>
    <w:p>
      <w:r>
        <w:t>• Pattern finding: Utilizing the Generative AI API to understand travel patterns and compute optimized travel itineraries.</w:t>
      </w:r>
    </w:p>
    <w:p>
      <w:r>
        <w:br w:type="page"/>
      </w:r>
    </w:p>
    <w:p>
      <w:pPr>
        <w:pStyle w:val="Heading1"/>
      </w:pPr>
      <w:r>
        <w:t>Chapter 2</w:t>
        <w:br/>
        <w:t>Literature Survey</w:t>
      </w:r>
    </w:p>
    <w:p>
      <w:pPr>
        <w:pStyle w:val="Heading2"/>
      </w:pPr>
      <w:r>
        <w:t>2.1 Techniques :-</w:t>
      </w:r>
    </w:p>
    <w:p>
      <w:r>
        <w:t>Although a very rudimentary learning scheme initially, SafeTrip accommodates dynamic interactions using cutting-edge browser functionalities natively. It deals with emergency situations in simple but effective ways. Missing touch interactions is treated as just another attribute value so that, for example, if the user had an incapacitating event, a rule set formed on voice commands would specify possible actions (e.g., Acoustic Sentinel listening for phrases like "help" or "bachao").</w:t>
      </w:r>
    </w:p>
    <w:p>
      <w:r>
        <w:t>Techniques shown in table:[2]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Technology Category</w:t>
            </w:r>
          </w:p>
        </w:tc>
        <w:tc>
          <w:tcPr>
            <w:tcW w:type="dxa" w:w="2160"/>
          </w:tcPr>
          <w:p>
            <w:r>
              <w:t>Implementation Choice</w:t>
            </w:r>
          </w:p>
        </w:tc>
        <w:tc>
          <w:tcPr>
            <w:tcW w:type="dxa" w:w="2160"/>
          </w:tcPr>
          <w:p>
            <w:r>
              <w:t>Application / Purpose</w:t>
            </w:r>
          </w:p>
        </w:tc>
        <w:tc>
          <w:tcPr>
            <w:tcW w:type="dxa" w:w="2160"/>
          </w:tcPr>
          <w:p>
            <w:r>
              <w:t>Key API/Library</w:t>
            </w:r>
          </w:p>
        </w:tc>
      </w:tr>
      <w:tr>
        <w:tc>
          <w:tcPr>
            <w:tcW w:type="dxa" w:w="2160"/>
          </w:tcPr>
          <w:p>
            <w:r>
              <w:t>Frontend Framework</w:t>
            </w:r>
          </w:p>
        </w:tc>
        <w:tc>
          <w:tcPr>
            <w:tcW w:type="dxa" w:w="2160"/>
          </w:tcPr>
          <w:p>
            <w:r>
              <w:t>React</w:t>
            </w:r>
          </w:p>
        </w:tc>
        <w:tc>
          <w:tcPr>
            <w:tcW w:type="dxa" w:w="2160"/>
          </w:tcPr>
          <w:p>
            <w:r>
              <w:t>UI Engine</w:t>
            </w:r>
          </w:p>
        </w:tc>
        <w:tc>
          <w:tcPr>
            <w:tcW w:type="dxa" w:w="2160"/>
          </w:tcPr>
          <w:p>
            <w:r>
              <w:t>react, react-router-dom</w:t>
            </w:r>
          </w:p>
        </w:tc>
      </w:tr>
      <w:tr>
        <w:tc>
          <w:tcPr>
            <w:tcW w:type="dxa" w:w="2160"/>
          </w:tcPr>
          <w:p>
            <w:r>
              <w:t>Map Engine</w:t>
            </w:r>
          </w:p>
        </w:tc>
        <w:tc>
          <w:tcPr>
            <w:tcW w:type="dxa" w:w="2160"/>
          </w:tcPr>
          <w:p>
            <w:r>
              <w:t>OSM Maps</w:t>
            </w:r>
          </w:p>
        </w:tc>
        <w:tc>
          <w:tcPr>
            <w:tcW w:type="dxa" w:w="2160"/>
          </w:tcPr>
          <w:p>
            <w:r>
              <w:t>Rendering Safety Zones</w:t>
            </w:r>
          </w:p>
        </w:tc>
        <w:tc>
          <w:tcPr>
            <w:tcW w:type="dxa" w:w="2160"/>
          </w:tcPr>
          <w:p>
            <w:r>
              <w:t>react-leaflet</w:t>
            </w:r>
          </w:p>
        </w:tc>
      </w:tr>
      <w:tr>
        <w:tc>
          <w:tcPr>
            <w:tcW w:type="dxa" w:w="2160"/>
          </w:tcPr>
          <w:p>
            <w:r>
              <w:t>Voice Processing</w:t>
            </w:r>
          </w:p>
        </w:tc>
        <w:tc>
          <w:tcPr>
            <w:tcW w:type="dxa" w:w="2160"/>
          </w:tcPr>
          <w:p>
            <w:r>
              <w:t>Web Speech API</w:t>
            </w:r>
          </w:p>
        </w:tc>
        <w:tc>
          <w:tcPr>
            <w:tcW w:type="dxa" w:w="2160"/>
          </w:tcPr>
          <w:p>
            <w:r>
              <w:t>Distress Tracking</w:t>
            </w:r>
          </w:p>
        </w:tc>
        <w:tc>
          <w:tcPr>
            <w:tcW w:type="dxa" w:w="2160"/>
          </w:tcPr>
          <w:p>
            <w:r>
              <w:t>window.Speech recognition</w:t>
            </w:r>
          </w:p>
        </w:tc>
      </w:tr>
      <w:tr>
        <w:tc>
          <w:tcPr>
            <w:tcW w:type="dxa" w:w="2160"/>
          </w:tcPr>
          <w:p>
            <w:r>
              <w:t>Generative AI</w:t>
            </w:r>
          </w:p>
        </w:tc>
        <w:tc>
          <w:tcPr>
            <w:tcW w:type="dxa" w:w="2160"/>
          </w:tcPr>
          <w:p>
            <w:r>
              <w:t>Gemini Native</w:t>
            </w:r>
          </w:p>
        </w:tc>
        <w:tc>
          <w:tcPr>
            <w:tcW w:type="dxa" w:w="2160"/>
          </w:tcPr>
          <w:p>
            <w:r>
              <w:t>Intelligent Itineraries</w:t>
            </w:r>
          </w:p>
        </w:tc>
        <w:tc>
          <w:tcPr>
            <w:tcW w:type="dxa" w:w="2160"/>
          </w:tcPr>
          <w:p>
            <w:r>
              <w:t>@google/genai</w:t>
            </w:r>
          </w:p>
        </w:tc>
      </w:tr>
      <w:tr>
        <w:tc>
          <w:tcPr>
            <w:tcW w:type="dxa" w:w="2160"/>
          </w:tcPr>
          <w:p>
            <w:r>
              <w:t>Geolocation</w:t>
            </w:r>
          </w:p>
        </w:tc>
        <w:tc>
          <w:tcPr>
            <w:tcW w:type="dxa" w:w="2160"/>
          </w:tcPr>
          <w:p>
            <w:r>
              <w:t>HTML5 Navigator</w:t>
            </w:r>
          </w:p>
        </w:tc>
        <w:tc>
          <w:tcPr>
            <w:tcW w:type="dxa" w:w="2160"/>
          </w:tcPr>
          <w:p>
            <w:r>
              <w:t>SOS Beaconing</w:t>
            </w:r>
          </w:p>
        </w:tc>
        <w:tc>
          <w:tcPr>
            <w:tcW w:type="dxa" w:w="2160"/>
          </w:tcPr>
          <w:p>
            <w:r>
              <w:t>navigator.geolocation</w:t>
            </w:r>
          </w:p>
        </w:tc>
      </w:tr>
    </w:tbl>
    <w:p>
      <w:r>
        <w:br/>
        <w:t>Table 2.1: Key Technologies and APIs used in SafeTrip</w:t>
      </w:r>
    </w:p>
    <w:p>
      <w:r>
        <w:t>Sample Table shown in table 2.1.</w:t>
      </w:r>
    </w:p>
    <w:p>
      <w:r>
        <w:t>The diverse density of features is defined as the probability of the application being useful during commute. It is maximized when the reference point is located in an area where positive features overlap smoothly. A programmatic optimization routine such as component-based routing can be used to find the reference point that maximizes UI fluidity. In addition to the location tracking, implementations of diverse algorithms also optimize the scale of the distance function in each dimension because generally not all community reviews are equally important. This can improve predictive safety performance significantly.</w:t>
      </w:r>
    </w:p>
    <w:p>
      <w:r>
        <w:br w:type="page"/>
      </w:r>
    </w:p>
    <w:p>
      <w:pPr>
        <w:pStyle w:val="Heading1"/>
      </w:pPr>
      <w:r>
        <w:t>Chapter 3</w:t>
        <w:br/>
        <w:t>Demo Chapter</w:t>
      </w:r>
    </w:p>
    <w:p>
      <w:pPr>
        <w:pStyle w:val="Heading2"/>
      </w:pPr>
      <w:r>
        <w:t>3.1 Sample Comparison</w:t>
      </w:r>
    </w:p>
    <w:p>
      <w:pPr>
        <w:pStyle w:val="Heading3"/>
      </w:pPr>
      <w:r>
        <w:t>3.1.1 Comparison Graph:</w:t>
      </w:r>
    </w:p>
    <w:p>
      <w:r>
        <w:t>figure 3.1 and 3.2 shows comparison:[2] [3]</w:t>
        <w:br/>
      </w:r>
    </w:p>
    <w:p>
      <w:r>
        <w:t>1. Traditional Manual App SOS Activation Time: 75 seconds</w:t>
      </w:r>
    </w:p>
    <w:p>
      <w:r>
        <w:t>2. Acoustic Sentinel Voice SOS Activation Time: 25 seconds</w:t>
      </w:r>
    </w:p>
    <w:p>
      <w:r>
        <w:t>Figure 3.1: comparison-1 graph (SOS Activation Delay)</w:t>
        <w:br/>
      </w:r>
    </w:p>
    <w:p>
      <w:r>
        <w:t>Initial Baseline Score (7.5) after 1 new positive review (9.0):</w:t>
      </w:r>
    </w:p>
    <w:p>
      <w:r>
        <w:t>• Traditional Average Method: New Score = 7.8</w:t>
      </w:r>
    </w:p>
    <w:p>
      <w:r>
        <w:t>• SafeTrip Dynamic Algorithm Method: New Score = 7.6</w:t>
      </w:r>
    </w:p>
    <w:p>
      <w:r>
        <w:t>Note: SafeTrip prevents single high/low reviews from skewing results aggressively.</w:t>
      </w:r>
    </w:p>
    <w:p>
      <w:r>
        <w:t>Figure 3.2: comparison-2 graph (Score Robustness/Algorithm)</w:t>
      </w:r>
    </w:p>
    <w:p>
      <w:r>
        <w:br w:type="page"/>
      </w:r>
    </w:p>
    <w:p>
      <w:pPr>
        <w:pStyle w:val="Heading1"/>
      </w:pPr>
      <w:r>
        <w:t>Chapter 4</w:t>
        <w:br/>
        <w:t>New Demo Chapter</w:t>
      </w:r>
    </w:p>
    <w:p>
      <w:pPr>
        <w:pStyle w:val="Heading2"/>
      </w:pPr>
      <w:r>
        <w:t>4.1 Sample Experiment</w:t>
      </w:r>
    </w:p>
    <w:p>
      <w:r>
        <w:t>Testing the dynamic score recalibration pipeline using geolocation markers logs the following steps:</w:t>
        <w:br/>
      </w:r>
    </w:p>
    <w:p>
      <w:r>
        <w:t>1. Read Initial Baseline Score</w:t>
      </w:r>
    </w:p>
    <w:p>
      <w:r>
        <w:t>2. Accept Community Reviews Input</w:t>
      </w:r>
    </w:p>
    <w:p>
      <w:r>
        <w:t>3. Route into Weighted Threshold Check</w:t>
      </w:r>
    </w:p>
    <w:p>
      <w:r>
        <w:t xml:space="preserve">   if (w &lt; 0.8) -&gt; Apply Weighted Formula directly</w:t>
      </w:r>
    </w:p>
    <w:p>
      <w:r>
        <w:t xml:space="preserve">   if (w &gt;= 0.8) -&gt; Cap Weight at 80% then Apply Formula</w:t>
      </w:r>
    </w:p>
    <w:p>
      <w:r>
        <w:t>4. Output New Area Safety Score to Database</w:t>
        <w:br/>
      </w:r>
    </w:p>
    <w:p>
      <w:r>
        <w:t>Figure 4.1: demo figure 1 (Dynamic scoring algorithm pipeline flowchart)</w:t>
      </w:r>
    </w:p>
    <w:p>
      <w:pPr>
        <w:pStyle w:val="Heading2"/>
      </w:pPr>
      <w:r>
        <w:t>4.2 Equation</w:t>
      </w:r>
    </w:p>
    <w:p>
      <w:r>
        <w:t>Example Equations [2]</w:t>
      </w:r>
    </w:p>
    <w:p>
      <w:pPr>
        <w:jc w:val="center"/>
      </w:pPr>
      <w:r>
        <w:rPr>
          <w:rFonts w:ascii="Cambria Math" w:hAnsi="Cambria Math"/>
        </w:rPr>
        <w:t>w = min ( n × 0.2 , 0.8 )</w:t>
      </w:r>
    </w:p>
    <w:p>
      <w:pPr>
        <w:jc w:val="right"/>
      </w:pPr>
      <w:r>
        <w:t>(4.1)</w:t>
      </w:r>
    </w:p>
    <w:p>
      <w:pPr>
        <w:jc w:val="center"/>
      </w:pPr>
      <w:r>
        <w:rPr>
          <w:rFonts w:ascii="Cambria Math" w:hAnsi="Cambria Math"/>
        </w:rPr>
        <w:t>S_new = (S_baseline × (1 - w)) + (S_crowd × w)</w:t>
      </w:r>
    </w:p>
    <w:p>
      <w:pPr>
        <w:jc w:val="right"/>
      </w:pPr>
      <w:r>
        <w:t>(4.2)</w:t>
      </w:r>
    </w:p>
    <w:p>
      <w:r>
        <w:t>Equation 4.1 is the weight limit function acting like a Continued fraction.</w:t>
      </w:r>
    </w:p>
    <w:p>
      <w:r>
        <w:t>Equation 4.2 is the Multiplication of two numbers logic representing Exponential Moving Average.</w:t>
      </w:r>
    </w:p>
    <w:p>
      <w:r>
        <w:br w:type="page"/>
      </w:r>
    </w:p>
    <w:p>
      <w:pPr>
        <w:pStyle w:val="Heading1"/>
      </w:pPr>
      <w:r>
        <w:t>Chapter 5</w:t>
        <w:br/>
        <w:t>New Sample Chapter</w:t>
      </w:r>
    </w:p>
    <w:p>
      <w:pPr>
        <w:pStyle w:val="Heading2"/>
      </w:pPr>
      <w:r>
        <w:t>5.1 Sample Algorithm:</w:t>
      </w:r>
    </w:p>
    <w:p>
      <w:r>
        <w:rPr>
          <w:rFonts w:ascii="Courier New" w:hAnsi="Courier New"/>
        </w:rPr>
        <w:t>function calculateSafetyScore(baseline, reviews) {</w:t>
        <w:br/>
      </w:r>
      <w:r>
        <w:rPr>
          <w:rFonts w:ascii="Courier New" w:hAnsi="Courier New"/>
        </w:rPr>
        <w:t xml:space="preserve">    const crowdAverage = reviews.reduce((a, b) =&gt; a + b, 0) / reviews.length;</w:t>
        <w:br/>
      </w:r>
      <w:r>
        <w:rPr>
          <w:rFonts w:ascii="Courier New" w:hAnsi="Courier New"/>
        </w:rPr>
        <w:t xml:space="preserve">    // Equation 4.1</w:t>
        <w:br/>
      </w:r>
      <w:r>
        <w:rPr>
          <w:rFonts w:ascii="Courier New" w:hAnsi="Courier New"/>
        </w:rPr>
        <w:t xml:space="preserve">    const w = Math.min(reviews.length * 0.2, 0.8);</w:t>
        <w:br/>
      </w:r>
      <w:r>
        <w:rPr>
          <w:rFonts w:ascii="Courier New" w:hAnsi="Courier New"/>
        </w:rPr>
        <w:t xml:space="preserve">    // Equation 4.2</w:t>
        <w:br/>
      </w:r>
      <w:r>
        <w:rPr>
          <w:rFonts w:ascii="Courier New" w:hAnsi="Courier New"/>
        </w:rPr>
        <w:t xml:space="preserve">    const newScore = (baseline * (1 - w)) + (crowdAverage * w);</w:t>
        <w:br/>
      </w:r>
      <w:r>
        <w:rPr>
          <w:rFonts w:ascii="Courier New" w:hAnsi="Courier New"/>
        </w:rPr>
        <w:t xml:space="preserve">    return newScore;</w:t>
        <w:br/>
      </w:r>
      <w:r>
        <w:rPr>
          <w:rFonts w:ascii="Courier New" w:hAnsi="Courier New"/>
        </w:rPr>
        <w:t>}</w:t>
      </w:r>
    </w:p>
    <w:p>
      <w:r>
        <w:t>Figure 5.1: Sample Algorithm</w:t>
      </w:r>
    </w:p>
    <w:p>
      <w:r>
        <w:t>Sample Algorithm shown in figure 5.1 Gibbs Sampling logic mapped to Javascript.</w:t>
      </w:r>
    </w:p>
    <w:p>
      <w:r>
        <w:br w:type="page"/>
      </w:r>
    </w:p>
    <w:p>
      <w:pPr>
        <w:pStyle w:val="Heading1"/>
      </w:pPr>
      <w:r>
        <w:t>Bibliography</w:t>
      </w:r>
    </w:p>
    <w:p>
      <w:r>
        <w:t>[1] M. O. Group, "React Documentation v19," Meta Platforms, Inc., 2024.</w:t>
      </w:r>
    </w:p>
    <w:p>
      <w:r>
        <w:t xml:space="preserve">[2] W3C, "Web Speech API Specification," W3C Community Group, 2020. </w:t>
      </w:r>
    </w:p>
    <w:p>
      <w:r>
        <w:t>[3] Google, "Google Gemini API Documentation," Google GenAI Platform,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