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6E95" w14:textId="77777777" w:rsidR="00682313" w:rsidRDefault="00000000">
      <w:pPr>
        <w:pStyle w:val="Title"/>
        <w:jc w:val="center"/>
      </w:pPr>
      <w:r>
        <w:t>OneChat AI Publishing Platform</w:t>
      </w:r>
    </w:p>
    <w:p w14:paraId="13562AA4" w14:textId="77777777" w:rsidR="00682313" w:rsidRDefault="00000000">
      <w:pPr>
        <w:jc w:val="center"/>
      </w:pPr>
      <w:r>
        <w:rPr>
          <w:b/>
        </w:rPr>
        <w:t>Engineering Architecture Review, Integration Risk Assessment &amp; Phase 1 Implementation Plan</w:t>
      </w:r>
    </w:p>
    <w:p w14:paraId="2187B2DD" w14:textId="77777777" w:rsidR="00682313" w:rsidRDefault="00000000">
      <w:pPr>
        <w:pStyle w:val="Heading1"/>
      </w:pPr>
      <w:r>
        <w:t>1. Executive Summary</w:t>
      </w:r>
    </w:p>
    <w:p w14:paraId="6DE591A3" w14:textId="77777777" w:rsidR="00682313" w:rsidRDefault="00000000">
      <w:r>
        <w:t>The engineering team has reviewed the proposed architecture specification, existing ai-saas Node.js backend, Unlayer builder integration, MongoDB schema design, DigitalOcean Spaces storage strategy, deployment model, and security architecture. Based on this review, the proposed solution follows proven enterprise publishing patterns used by platforms such as Webflow, Framer and HubSpot. No major technical or architectural blockers were identified for Phase 1.</w:t>
      </w:r>
    </w:p>
    <w:p w14:paraId="1B1113C0" w14:textId="77777777" w:rsidR="00682313" w:rsidRDefault="00000000">
      <w:pPr>
        <w:pStyle w:val="Heading1"/>
      </w:pPr>
      <w:r>
        <w:t>2. Architectural Research &amp; Technical Review</w:t>
      </w:r>
    </w:p>
    <w:p w14:paraId="792F7833" w14:textId="77777777" w:rsidR="00682313" w:rsidRDefault="00000000">
      <w:r>
        <w:t>The proposed architecture separates page authoring, publishing, storage and hostname routing into independent services. This supports immutable publishing, version history, rollback, scalable static delivery and future expansion.</w:t>
      </w:r>
    </w:p>
    <w:tbl>
      <w:tblPr>
        <w:tblStyle w:val="TableGrid"/>
        <w:tblW w:w="0" w:type="auto"/>
        <w:tblLook w:val="04A0" w:firstRow="1" w:lastRow="0" w:firstColumn="1" w:lastColumn="0" w:noHBand="0" w:noVBand="1"/>
      </w:tblPr>
      <w:tblGrid>
        <w:gridCol w:w="2160"/>
        <w:gridCol w:w="2160"/>
        <w:gridCol w:w="2160"/>
        <w:gridCol w:w="2160"/>
      </w:tblGrid>
      <w:tr w:rsidR="00682313" w14:paraId="00BAE52C" w14:textId="77777777">
        <w:tc>
          <w:tcPr>
            <w:tcW w:w="2160" w:type="dxa"/>
          </w:tcPr>
          <w:p w14:paraId="2D23395C" w14:textId="77777777" w:rsidR="00682313" w:rsidRDefault="00000000">
            <w:r>
              <w:t>Decision</w:t>
            </w:r>
          </w:p>
        </w:tc>
        <w:tc>
          <w:tcPr>
            <w:tcW w:w="2160" w:type="dxa"/>
          </w:tcPr>
          <w:p w14:paraId="3B5C4993" w14:textId="77777777" w:rsidR="00682313" w:rsidRDefault="00000000">
            <w:r>
              <w:t>Recommendation</w:t>
            </w:r>
          </w:p>
        </w:tc>
        <w:tc>
          <w:tcPr>
            <w:tcW w:w="2160" w:type="dxa"/>
          </w:tcPr>
          <w:p w14:paraId="5E7F6D5C" w14:textId="77777777" w:rsidR="00682313" w:rsidRDefault="00000000">
            <w:r>
              <w:t>Rationale</w:t>
            </w:r>
          </w:p>
        </w:tc>
        <w:tc>
          <w:tcPr>
            <w:tcW w:w="2160" w:type="dxa"/>
          </w:tcPr>
          <w:p w14:paraId="59933DE8" w14:textId="77777777" w:rsidR="00682313" w:rsidRDefault="00000000">
            <w:r>
              <w:t>Status</w:t>
            </w:r>
          </w:p>
        </w:tc>
      </w:tr>
      <w:tr w:rsidR="00682313" w14:paraId="71FA5C67" w14:textId="77777777">
        <w:tc>
          <w:tcPr>
            <w:tcW w:w="2160" w:type="dxa"/>
          </w:tcPr>
          <w:p w14:paraId="1CF66E14" w14:textId="77777777" w:rsidR="00682313" w:rsidRDefault="00000000">
            <w:r>
              <w:t>Publishing Service</w:t>
            </w:r>
          </w:p>
        </w:tc>
        <w:tc>
          <w:tcPr>
            <w:tcW w:w="2160" w:type="dxa"/>
          </w:tcPr>
          <w:p w14:paraId="34E9A55F" w14:textId="77777777" w:rsidR="00682313" w:rsidRDefault="00000000">
            <w:r>
              <w:t>Next.js App Router</w:t>
            </w:r>
          </w:p>
        </w:tc>
        <w:tc>
          <w:tcPr>
            <w:tcW w:w="2160" w:type="dxa"/>
          </w:tcPr>
          <w:p w14:paraId="027A0405" w14:textId="77777777" w:rsidR="00682313" w:rsidRDefault="00000000">
            <w:r>
              <w:t>Dedicated publishing microservice with SSR/static rendering and hostname routing.</w:t>
            </w:r>
          </w:p>
        </w:tc>
        <w:tc>
          <w:tcPr>
            <w:tcW w:w="2160" w:type="dxa"/>
          </w:tcPr>
          <w:p w14:paraId="1DF8EF20" w14:textId="77777777" w:rsidR="00682313" w:rsidRDefault="00000000">
            <w:r>
              <w:t>Recommended</w:t>
            </w:r>
          </w:p>
        </w:tc>
      </w:tr>
      <w:tr w:rsidR="00682313" w14:paraId="38D2BD4C" w14:textId="77777777">
        <w:tc>
          <w:tcPr>
            <w:tcW w:w="2160" w:type="dxa"/>
          </w:tcPr>
          <w:p w14:paraId="2CB7D657" w14:textId="77777777" w:rsidR="00682313" w:rsidRDefault="00000000">
            <w:r>
              <w:t>Custom JavaScript</w:t>
            </w:r>
          </w:p>
        </w:tc>
        <w:tc>
          <w:tcPr>
            <w:tcW w:w="2160" w:type="dxa"/>
          </w:tcPr>
          <w:p w14:paraId="23A68DAA" w14:textId="77777777" w:rsidR="00682313" w:rsidRDefault="00000000">
            <w:r>
              <w:t>Disable in V1</w:t>
            </w:r>
          </w:p>
        </w:tc>
        <w:tc>
          <w:tcPr>
            <w:tcW w:w="2160" w:type="dxa"/>
          </w:tcPr>
          <w:p w14:paraId="4795863A" w14:textId="77777777" w:rsidR="00682313" w:rsidRDefault="00000000">
            <w:r>
              <w:t>Prevent XSS, malicious scripts and phishing attacks.</w:t>
            </w:r>
          </w:p>
        </w:tc>
        <w:tc>
          <w:tcPr>
            <w:tcW w:w="2160" w:type="dxa"/>
          </w:tcPr>
          <w:p w14:paraId="4E4B463F" w14:textId="77777777" w:rsidR="00682313" w:rsidRDefault="00000000">
            <w:r>
              <w:t>Recommended</w:t>
            </w:r>
          </w:p>
        </w:tc>
      </w:tr>
      <w:tr w:rsidR="00682313" w14:paraId="40E3827E" w14:textId="77777777">
        <w:tc>
          <w:tcPr>
            <w:tcW w:w="2160" w:type="dxa"/>
          </w:tcPr>
          <w:p w14:paraId="07B4E15B" w14:textId="77777777" w:rsidR="00682313" w:rsidRDefault="00000000">
            <w:r>
              <w:t>Canonical URLs</w:t>
            </w:r>
          </w:p>
        </w:tc>
        <w:tc>
          <w:tcPr>
            <w:tcW w:w="2160" w:type="dxa"/>
          </w:tcPr>
          <w:p w14:paraId="4136243E" w14:textId="77777777" w:rsidR="00682313" w:rsidRDefault="00000000">
            <w:r>
              <w:t>Prefer Customer Domain</w:t>
            </w:r>
          </w:p>
        </w:tc>
        <w:tc>
          <w:tcPr>
            <w:tcW w:w="2160" w:type="dxa"/>
          </w:tcPr>
          <w:p w14:paraId="5519439A" w14:textId="77777777" w:rsidR="00682313" w:rsidRDefault="00000000">
            <w:r>
              <w:t>Protect customer SEO.</w:t>
            </w:r>
          </w:p>
        </w:tc>
        <w:tc>
          <w:tcPr>
            <w:tcW w:w="2160" w:type="dxa"/>
          </w:tcPr>
          <w:p w14:paraId="4543460F" w14:textId="77777777" w:rsidR="00682313" w:rsidRDefault="00000000">
            <w:r>
              <w:t>Recommended</w:t>
            </w:r>
          </w:p>
        </w:tc>
      </w:tr>
      <w:tr w:rsidR="00682313" w14:paraId="1A5C3C65" w14:textId="77777777">
        <w:tc>
          <w:tcPr>
            <w:tcW w:w="2160" w:type="dxa"/>
          </w:tcPr>
          <w:p w14:paraId="7311FBD4" w14:textId="77777777" w:rsidR="00682313" w:rsidRDefault="00000000">
            <w:r>
              <w:t>Analytics</w:t>
            </w:r>
          </w:p>
        </w:tc>
        <w:tc>
          <w:tcPr>
            <w:tcW w:w="2160" w:type="dxa"/>
          </w:tcPr>
          <w:p w14:paraId="13F6EEFA" w14:textId="77777777" w:rsidR="00682313" w:rsidRDefault="00000000">
            <w:r>
              <w:t>Server-side cookieless analytics</w:t>
            </w:r>
          </w:p>
        </w:tc>
        <w:tc>
          <w:tcPr>
            <w:tcW w:w="2160" w:type="dxa"/>
          </w:tcPr>
          <w:p w14:paraId="033AA326" w14:textId="77777777" w:rsidR="00682313" w:rsidRDefault="00000000">
            <w:r>
              <w:t>Privacy-focused asynchronous logging.</w:t>
            </w:r>
          </w:p>
        </w:tc>
        <w:tc>
          <w:tcPr>
            <w:tcW w:w="2160" w:type="dxa"/>
          </w:tcPr>
          <w:p w14:paraId="7B91905D" w14:textId="77777777" w:rsidR="00682313" w:rsidRDefault="00000000">
            <w:r>
              <w:t>Recommended</w:t>
            </w:r>
          </w:p>
        </w:tc>
      </w:tr>
      <w:tr w:rsidR="00682313" w14:paraId="1E6CB901" w14:textId="77777777">
        <w:tc>
          <w:tcPr>
            <w:tcW w:w="2160" w:type="dxa"/>
          </w:tcPr>
          <w:p w14:paraId="5F85BBCB" w14:textId="77777777" w:rsidR="00682313" w:rsidRDefault="00000000">
            <w:r>
              <w:t>Wildcard SSL</w:t>
            </w:r>
          </w:p>
        </w:tc>
        <w:tc>
          <w:tcPr>
            <w:tcW w:w="2160" w:type="dxa"/>
          </w:tcPr>
          <w:p w14:paraId="28823111" w14:textId="77777777" w:rsidR="00682313" w:rsidRDefault="00000000">
            <w:r>
              <w:t>Cloudflare Free DNS</w:t>
            </w:r>
          </w:p>
        </w:tc>
        <w:tc>
          <w:tcPr>
            <w:tcW w:w="2160" w:type="dxa"/>
          </w:tcPr>
          <w:p w14:paraId="25A1163F" w14:textId="77777777" w:rsidR="00682313" w:rsidRDefault="00000000">
            <w:r>
              <w:t>Simplifies wildcard DNS and SSL management.</w:t>
            </w:r>
          </w:p>
        </w:tc>
        <w:tc>
          <w:tcPr>
            <w:tcW w:w="2160" w:type="dxa"/>
          </w:tcPr>
          <w:p w14:paraId="2FDF23CA" w14:textId="77777777" w:rsidR="00682313" w:rsidRDefault="00000000">
            <w:r>
              <w:t>Recommended</w:t>
            </w:r>
          </w:p>
        </w:tc>
      </w:tr>
    </w:tbl>
    <w:p w14:paraId="4C020CD1" w14:textId="77777777" w:rsidR="00682313" w:rsidRDefault="00000000">
      <w:pPr>
        <w:pStyle w:val="Heading1"/>
      </w:pPr>
      <w:r>
        <w:t>3. "Verify Before Coding" Checklist</w:t>
      </w:r>
    </w:p>
    <w:p w14:paraId="05B28346" w14:textId="77777777" w:rsidR="00682313" w:rsidRDefault="00000000">
      <w:pPr>
        <w:pStyle w:val="ListBullet"/>
      </w:pPr>
      <w:r>
        <w:t>Replace Unlayer CDN image hosting with a custom upload callback that stores assets in DigitalOcean Spaces.</w:t>
      </w:r>
    </w:p>
    <w:p w14:paraId="2C62C3A3" w14:textId="77777777" w:rsidR="00682313" w:rsidRDefault="00000000">
      <w:pPr>
        <w:pStyle w:val="ListBullet"/>
      </w:pPr>
      <w:r>
        <w:lastRenderedPageBreak/>
        <w:t>Implement Projects, Publications and PublishedHostnames MongoDB collections.</w:t>
      </w:r>
    </w:p>
    <w:p w14:paraId="63F80853" w14:textId="77777777" w:rsidR="00682313" w:rsidRDefault="00000000">
      <w:pPr>
        <w:pStyle w:val="ListBullet"/>
      </w:pPr>
      <w:r>
        <w:t>Store immutable publication versions under publications/{projectId}/version-{N}/.</w:t>
      </w:r>
    </w:p>
    <w:p w14:paraId="3D643643" w14:textId="77777777" w:rsidR="00682313" w:rsidRDefault="00000000">
      <w:pPr>
        <w:pStyle w:val="ListBullet"/>
      </w:pPr>
      <w:r>
        <w:t>Save both editable design JSON and compiled HTML during publish.</w:t>
      </w:r>
    </w:p>
    <w:p w14:paraId="48828793" w14:textId="77777777" w:rsidR="00682313" w:rsidRDefault="00000000">
      <w:pPr>
        <w:pStyle w:val="ListBullet"/>
      </w:pPr>
      <w:r>
        <w:t>Apply CSP, X-Frame-Options, X-Content-Type-Options and sanitize HTML using jsdom + cheerio.</w:t>
      </w:r>
    </w:p>
    <w:p w14:paraId="5297E712" w14:textId="77777777" w:rsidR="00682313" w:rsidRDefault="00000000">
      <w:pPr>
        <w:pStyle w:val="Heading1"/>
      </w:pPr>
      <w:r>
        <w:t>4. Integration Risk Assessment &amp; Main Domain Security</w:t>
      </w:r>
    </w:p>
    <w:p w14:paraId="2888811F" w14:textId="77777777" w:rsidR="00682313" w:rsidRDefault="00000000">
      <w:r>
        <w:t>The proposed architecture is designed to isolate the public publishing environment from the core OneChat AI SaaS application. Public content is served from onechat.site while authenticated application traffic remains on onechatai.ai, reducing cross-origin security risks.</w:t>
      </w:r>
    </w:p>
    <w:p w14:paraId="17CE451A" w14:textId="77777777" w:rsidR="00682313" w:rsidRDefault="00000000">
      <w:pPr>
        <w:pStyle w:val="ListBullet"/>
      </w:pPr>
      <w:r>
        <w:t>Public pages run on a separate publishing domain.</w:t>
      </w:r>
    </w:p>
    <w:p w14:paraId="5F3DAAD2" w14:textId="77777777" w:rsidR="00682313" w:rsidRDefault="00000000">
      <w:pPr>
        <w:pStyle w:val="ListBullet"/>
      </w:pPr>
      <w:r>
        <w:t>Browser Same-Origin Policy prevents public pages from accessing application authentication cookies.</w:t>
      </w:r>
    </w:p>
    <w:p w14:paraId="5BCF12DA" w14:textId="77777777" w:rsidR="00682313" w:rsidRDefault="00000000">
      <w:pPr>
        <w:pStyle w:val="ListBullet"/>
      </w:pPr>
      <w:r>
        <w:t>Publishing service serves static HTML only and has no administrative API access.</w:t>
      </w:r>
    </w:p>
    <w:p w14:paraId="321329DC" w14:textId="77777777" w:rsidR="00682313" w:rsidRDefault="00000000">
      <w:pPr>
        <w:pStyle w:val="ListBullet"/>
      </w:pPr>
      <w:r>
        <w:t>HTML is sanitized before publication to reduce XSS risk.</w:t>
      </w:r>
    </w:p>
    <w:p w14:paraId="2439AFA5" w14:textId="77777777" w:rsidR="00682313" w:rsidRDefault="00000000">
      <w:pPr>
        <w:pStyle w:val="ListBullet"/>
      </w:pPr>
      <w:r>
        <w:t>Public content and core SaaS reputation remain isolated.</w:t>
      </w:r>
    </w:p>
    <w:p w14:paraId="541414CC" w14:textId="77777777" w:rsidR="00682313" w:rsidRDefault="00000000">
      <w:pPr>
        <w:pStyle w:val="Heading1"/>
      </w:pPr>
      <w:r>
        <w:t>5. Potential Integration Risks &amp; Engineering Mitigations</w:t>
      </w:r>
    </w:p>
    <w:tbl>
      <w:tblPr>
        <w:tblStyle w:val="TableGrid"/>
        <w:tblW w:w="0" w:type="auto"/>
        <w:tblLook w:val="04A0" w:firstRow="1" w:lastRow="0" w:firstColumn="1" w:lastColumn="0" w:noHBand="0" w:noVBand="1"/>
      </w:tblPr>
      <w:tblGrid>
        <w:gridCol w:w="2880"/>
        <w:gridCol w:w="2880"/>
        <w:gridCol w:w="2880"/>
      </w:tblGrid>
      <w:tr w:rsidR="00682313" w14:paraId="2698876C" w14:textId="77777777">
        <w:tc>
          <w:tcPr>
            <w:tcW w:w="2880" w:type="dxa"/>
          </w:tcPr>
          <w:p w14:paraId="216EB75E" w14:textId="77777777" w:rsidR="00682313" w:rsidRDefault="00000000">
            <w:r>
              <w:t>Risk</w:t>
            </w:r>
          </w:p>
        </w:tc>
        <w:tc>
          <w:tcPr>
            <w:tcW w:w="2880" w:type="dxa"/>
          </w:tcPr>
          <w:p w14:paraId="2F7D6226" w14:textId="77777777" w:rsidR="00682313" w:rsidRDefault="00000000">
            <w:r>
              <w:t>Mitigation</w:t>
            </w:r>
          </w:p>
        </w:tc>
        <w:tc>
          <w:tcPr>
            <w:tcW w:w="2880" w:type="dxa"/>
          </w:tcPr>
          <w:p w14:paraId="782B0CD7" w14:textId="77777777" w:rsidR="00682313" w:rsidRDefault="00000000">
            <w:r>
              <w:t>Phase</w:t>
            </w:r>
          </w:p>
        </w:tc>
      </w:tr>
      <w:tr w:rsidR="00682313" w14:paraId="2F2CC8EE" w14:textId="77777777">
        <w:tc>
          <w:tcPr>
            <w:tcW w:w="2880" w:type="dxa"/>
          </w:tcPr>
          <w:p w14:paraId="449002B1" w14:textId="77777777" w:rsidR="00682313" w:rsidRDefault="00000000">
            <w:r>
              <w:t>Unlayer asset dependency</w:t>
            </w:r>
          </w:p>
        </w:tc>
        <w:tc>
          <w:tcPr>
            <w:tcW w:w="2880" w:type="dxa"/>
          </w:tcPr>
          <w:p w14:paraId="63C40C93" w14:textId="77777777" w:rsidR="00682313" w:rsidRDefault="00000000">
            <w:r>
              <w:t>Upload directly to DigitalOcean Spaces</w:t>
            </w:r>
          </w:p>
        </w:tc>
        <w:tc>
          <w:tcPr>
            <w:tcW w:w="2880" w:type="dxa"/>
          </w:tcPr>
          <w:p w14:paraId="73236028" w14:textId="77777777" w:rsidR="00682313" w:rsidRDefault="00000000">
            <w:r>
              <w:t>Phase 1</w:t>
            </w:r>
          </w:p>
        </w:tc>
      </w:tr>
      <w:tr w:rsidR="00682313" w14:paraId="7E3EF9CD" w14:textId="77777777">
        <w:tc>
          <w:tcPr>
            <w:tcW w:w="2880" w:type="dxa"/>
          </w:tcPr>
          <w:p w14:paraId="6425299A" w14:textId="77777777" w:rsidR="00682313" w:rsidRDefault="00000000">
            <w:r>
              <w:t>Database load</w:t>
            </w:r>
          </w:p>
        </w:tc>
        <w:tc>
          <w:tcPr>
            <w:tcW w:w="2880" w:type="dxa"/>
          </w:tcPr>
          <w:p w14:paraId="00B9DC4E" w14:textId="77777777" w:rsidR="00682313" w:rsidRDefault="00000000">
            <w:r>
              <w:t>60-second LRU / Redis hostname cache</w:t>
            </w:r>
          </w:p>
        </w:tc>
        <w:tc>
          <w:tcPr>
            <w:tcW w:w="2880" w:type="dxa"/>
          </w:tcPr>
          <w:p w14:paraId="75454A44" w14:textId="77777777" w:rsidR="00682313" w:rsidRDefault="00000000">
            <w:r>
              <w:t>Phase 1</w:t>
            </w:r>
          </w:p>
        </w:tc>
      </w:tr>
      <w:tr w:rsidR="00682313" w14:paraId="6122EA9B" w14:textId="77777777">
        <w:tc>
          <w:tcPr>
            <w:tcW w:w="2880" w:type="dxa"/>
          </w:tcPr>
          <w:p w14:paraId="510236D1" w14:textId="77777777" w:rsidR="00682313" w:rsidRDefault="00000000">
            <w:r>
              <w:t>Version race conditions</w:t>
            </w:r>
          </w:p>
        </w:tc>
        <w:tc>
          <w:tcPr>
            <w:tcW w:w="2880" w:type="dxa"/>
          </w:tcPr>
          <w:p w14:paraId="5CFDC7D1" w14:textId="77777777" w:rsidR="00682313" w:rsidRDefault="00000000">
            <w:r>
              <w:t>Atomic MongoDB $inc versioning</w:t>
            </w:r>
          </w:p>
        </w:tc>
        <w:tc>
          <w:tcPr>
            <w:tcW w:w="2880" w:type="dxa"/>
          </w:tcPr>
          <w:p w14:paraId="0EE7793E" w14:textId="77777777" w:rsidR="00682313" w:rsidRDefault="00000000">
            <w:r>
              <w:t>Phase 1</w:t>
            </w:r>
          </w:p>
        </w:tc>
      </w:tr>
      <w:tr w:rsidR="00682313" w14:paraId="7743785E" w14:textId="77777777">
        <w:tc>
          <w:tcPr>
            <w:tcW w:w="2880" w:type="dxa"/>
          </w:tcPr>
          <w:p w14:paraId="138F2729" w14:textId="77777777" w:rsidR="00682313" w:rsidRDefault="00000000">
            <w:r>
              <w:t>Static asset CORS</w:t>
            </w:r>
          </w:p>
        </w:tc>
        <w:tc>
          <w:tcPr>
            <w:tcW w:w="2880" w:type="dxa"/>
          </w:tcPr>
          <w:p w14:paraId="75DE041E" w14:textId="77777777" w:rsidR="00682313" w:rsidRDefault="00000000">
            <w:r>
              <w:t>Configure DO Spaces CORS policy</w:t>
            </w:r>
          </w:p>
        </w:tc>
        <w:tc>
          <w:tcPr>
            <w:tcW w:w="2880" w:type="dxa"/>
          </w:tcPr>
          <w:p w14:paraId="6150E3E3" w14:textId="77777777" w:rsidR="00682313" w:rsidRDefault="00000000">
            <w:r>
              <w:t>Phase 1</w:t>
            </w:r>
          </w:p>
        </w:tc>
      </w:tr>
      <w:tr w:rsidR="00682313" w14:paraId="30F8C1CC" w14:textId="77777777">
        <w:tc>
          <w:tcPr>
            <w:tcW w:w="2880" w:type="dxa"/>
          </w:tcPr>
          <w:p w14:paraId="726DA67B" w14:textId="77777777" w:rsidR="00682313" w:rsidRDefault="00000000">
            <w:r>
              <w:t>Unknown hostnames</w:t>
            </w:r>
          </w:p>
        </w:tc>
        <w:tc>
          <w:tcPr>
            <w:tcW w:w="2880" w:type="dxa"/>
          </w:tcPr>
          <w:p w14:paraId="7398B218" w14:textId="77777777" w:rsidR="00682313" w:rsidRDefault="00000000">
            <w:r>
              <w:t>Return neutral 'Site Not Found' page</w:t>
            </w:r>
          </w:p>
        </w:tc>
        <w:tc>
          <w:tcPr>
            <w:tcW w:w="2880" w:type="dxa"/>
          </w:tcPr>
          <w:p w14:paraId="43F534D6" w14:textId="77777777" w:rsidR="00682313" w:rsidRDefault="00000000">
            <w:r>
              <w:t>Phase 1</w:t>
            </w:r>
          </w:p>
        </w:tc>
      </w:tr>
      <w:tr w:rsidR="00682313" w14:paraId="287FEE73" w14:textId="77777777">
        <w:tc>
          <w:tcPr>
            <w:tcW w:w="2880" w:type="dxa"/>
          </w:tcPr>
          <w:p w14:paraId="522F7099" w14:textId="77777777" w:rsidR="00682313" w:rsidRDefault="00000000">
            <w:r>
              <w:t>DNS propagation</w:t>
            </w:r>
          </w:p>
        </w:tc>
        <w:tc>
          <w:tcPr>
            <w:tcW w:w="2880" w:type="dxa"/>
          </w:tcPr>
          <w:p w14:paraId="00FF6DFC" w14:textId="77777777" w:rsidR="00682313" w:rsidRDefault="00000000">
            <w:r>
              <w:t>Async verification workflow</w:t>
            </w:r>
          </w:p>
        </w:tc>
        <w:tc>
          <w:tcPr>
            <w:tcW w:w="2880" w:type="dxa"/>
          </w:tcPr>
          <w:p w14:paraId="622B0C33" w14:textId="77777777" w:rsidR="00682313" w:rsidRDefault="00000000">
            <w:r>
              <w:t>Future</w:t>
            </w:r>
          </w:p>
        </w:tc>
      </w:tr>
    </w:tbl>
    <w:p w14:paraId="4EEB82A0" w14:textId="77777777" w:rsidR="00682313" w:rsidRDefault="00000000">
      <w:pPr>
        <w:pStyle w:val="Heading1"/>
      </w:pPr>
      <w:r>
        <w:t>6. Phase 0 – Infrastructure Preparation</w:t>
      </w:r>
    </w:p>
    <w:p w14:paraId="3BFF0D97" w14:textId="77777777" w:rsidR="00682313" w:rsidRDefault="00000000">
      <w:pPr>
        <w:pStyle w:val="ListBullet"/>
      </w:pPr>
      <w:r>
        <w:t>Register onechat.site (or selected publishing domain).</w:t>
      </w:r>
    </w:p>
    <w:p w14:paraId="42B92F0D" w14:textId="77777777" w:rsidR="00682313" w:rsidRDefault="00000000">
      <w:pPr>
        <w:pStyle w:val="ListBullet"/>
      </w:pPr>
      <w:r>
        <w:t>Configure Cloudflare DNS.</w:t>
      </w:r>
    </w:p>
    <w:p w14:paraId="554ECD5A" w14:textId="77777777" w:rsidR="00682313" w:rsidRDefault="00000000">
      <w:pPr>
        <w:pStyle w:val="ListBullet"/>
      </w:pPr>
      <w:r>
        <w:t>Configure DigitalOcean Spaces credentials.</w:t>
      </w:r>
    </w:p>
    <w:p w14:paraId="4B28E869" w14:textId="77777777" w:rsidR="00682313" w:rsidRDefault="00000000">
      <w:pPr>
        <w:pStyle w:val="ListBullet"/>
      </w:pPr>
      <w:r>
        <w:t>Initialize dedicated Next.js Publishing Service.</w:t>
      </w:r>
    </w:p>
    <w:p w14:paraId="7B68E180" w14:textId="77777777" w:rsidR="00682313" w:rsidRDefault="00000000">
      <w:pPr>
        <w:pStyle w:val="ListBullet"/>
      </w:pPr>
      <w:r>
        <w:t>Create Project, Publication and PublishedHostname models.</w:t>
      </w:r>
    </w:p>
    <w:p w14:paraId="019FF825" w14:textId="77777777" w:rsidR="00682313" w:rsidRDefault="00000000">
      <w:pPr>
        <w:pStyle w:val="Heading1"/>
      </w:pPr>
      <w:r>
        <w:lastRenderedPageBreak/>
        <w:t>7. Phase 1 – Subdomain Publishing Implementation Plan</w:t>
      </w:r>
    </w:p>
    <w:p w14:paraId="70FF54AB" w14:textId="77777777" w:rsidR="00682313" w:rsidRDefault="00000000">
      <w:r>
        <w:rPr>
          <w:b/>
        </w:rPr>
        <w:t xml:space="preserve">Step 1: </w:t>
      </w:r>
      <w:r>
        <w:t>Deploy MongoDB models with hostname uniqueness.</w:t>
      </w:r>
    </w:p>
    <w:p w14:paraId="0E600AED" w14:textId="77777777" w:rsidR="00682313" w:rsidRDefault="00000000">
      <w:r>
        <w:rPr>
          <w:b/>
        </w:rPr>
        <w:t xml:space="preserve">Step 2: </w:t>
      </w:r>
      <w:r>
        <w:t>Build publish API with HTML sanitization and immutable version storage.</w:t>
      </w:r>
    </w:p>
    <w:p w14:paraId="158FED35" w14:textId="77777777" w:rsidR="00682313" w:rsidRDefault="00000000">
      <w:r>
        <w:rPr>
          <w:b/>
        </w:rPr>
        <w:t xml:space="preserve">Step 3: </w:t>
      </w:r>
      <w:r>
        <w:t>Integrate Unlayer publish workflow and custom image uploads.</w:t>
      </w:r>
    </w:p>
    <w:p w14:paraId="4D8BCC31" w14:textId="77777777" w:rsidR="00682313" w:rsidRDefault="00000000">
      <w:r>
        <w:rPr>
          <w:b/>
        </w:rPr>
        <w:t xml:space="preserve">Step 4: </w:t>
      </w:r>
      <w:r>
        <w:t>Implement Next.js hostname routing, HTML rendering and security headers.</w:t>
      </w:r>
    </w:p>
    <w:p w14:paraId="072547A6" w14:textId="77777777" w:rsidR="00682313" w:rsidRDefault="00000000">
      <w:r>
        <w:rPr>
          <w:b/>
        </w:rPr>
        <w:t xml:space="preserve">Step 5: </w:t>
      </w:r>
      <w:r>
        <w:t>Develop slug validation, rollback and unpublish APIs.</w:t>
      </w:r>
    </w:p>
    <w:p w14:paraId="3C3A6899" w14:textId="77777777" w:rsidR="00682313" w:rsidRDefault="00000000">
      <w:pPr>
        <w:pStyle w:val="Heading1"/>
      </w:pPr>
      <w:r>
        <w:t>8. Client Confirmation Required</w:t>
      </w:r>
    </w:p>
    <w:p w14:paraId="27CB7F63" w14:textId="77777777" w:rsidR="00682313" w:rsidRDefault="00000000">
      <w:pPr>
        <w:pStyle w:val="ListBullet"/>
      </w:pPr>
      <w:r>
        <w:t>Confirm publishing domain name.</w:t>
      </w:r>
    </w:p>
    <w:p w14:paraId="44E2CF95" w14:textId="77777777" w:rsidR="00682313" w:rsidRDefault="00000000">
      <w:pPr>
        <w:pStyle w:val="ListBullet"/>
      </w:pPr>
      <w:r>
        <w:t>Approve disabling custom JavaScript in Version 1.</w:t>
      </w:r>
    </w:p>
    <w:p w14:paraId="4C426012" w14:textId="77777777" w:rsidR="00682313" w:rsidRDefault="00000000">
      <w:pPr>
        <w:pStyle w:val="ListBullet"/>
      </w:pPr>
      <w:r>
        <w:t>Confirm storage retention policy.</w:t>
      </w:r>
    </w:p>
    <w:p w14:paraId="296C5D52" w14:textId="77777777" w:rsidR="00682313" w:rsidRDefault="00000000">
      <w:pPr>
        <w:pStyle w:val="ListBullet"/>
      </w:pPr>
      <w:r>
        <w:t>Provide Unlayer Project ID and API credentials.</w:t>
      </w:r>
    </w:p>
    <w:p w14:paraId="3D44D0E8" w14:textId="77777777" w:rsidR="00682313" w:rsidRDefault="00000000">
      <w:pPr>
        <w:pStyle w:val="ListBullet"/>
      </w:pPr>
      <w:r>
        <w:t>Approve Phase 0 and Phase 1 implementation.</w:t>
      </w:r>
    </w:p>
    <w:p w14:paraId="140F1E04" w14:textId="77777777" w:rsidR="00682313" w:rsidRDefault="00000000">
      <w:pPr>
        <w:pStyle w:val="Heading1"/>
      </w:pPr>
      <w:r>
        <w:t>9. Engineering Readiness Declaration</w:t>
      </w:r>
    </w:p>
    <w:p w14:paraId="22FF28BE" w14:textId="77777777" w:rsidR="00682313" w:rsidRDefault="00000000">
      <w:r>
        <w:t>Based on the engineering review, the architecture is suitable for Phase 1 implementation and no significant technical blockers have been identified. Subject to the client confirmations listed above, the engineering team is ready to begin Phase 0 followed by Phase 1.</w:t>
      </w:r>
    </w:p>
    <w:sectPr w:rsidR="006823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0939484">
    <w:abstractNumId w:val="8"/>
  </w:num>
  <w:num w:numId="2" w16cid:durableId="57633000">
    <w:abstractNumId w:val="6"/>
  </w:num>
  <w:num w:numId="3" w16cid:durableId="863830531">
    <w:abstractNumId w:val="5"/>
  </w:num>
  <w:num w:numId="4" w16cid:durableId="1213420115">
    <w:abstractNumId w:val="4"/>
  </w:num>
  <w:num w:numId="5" w16cid:durableId="1921864601">
    <w:abstractNumId w:val="7"/>
  </w:num>
  <w:num w:numId="6" w16cid:durableId="625082397">
    <w:abstractNumId w:val="3"/>
  </w:num>
  <w:num w:numId="7" w16cid:durableId="219443987">
    <w:abstractNumId w:val="2"/>
  </w:num>
  <w:num w:numId="8" w16cid:durableId="771899862">
    <w:abstractNumId w:val="1"/>
  </w:num>
  <w:num w:numId="9" w16cid:durableId="492526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2313"/>
    <w:rsid w:val="00AA1D8D"/>
    <w:rsid w:val="00B47730"/>
    <w:rsid w:val="00CB0664"/>
    <w:rsid w:val="00D01774"/>
    <w:rsid w:val="00F666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83AD1"/>
  <w14:defaultImageDpi w14:val="300"/>
  <w15:docId w15:val="{800988B0-2438-49EC-B5A3-779ED5B3F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628</Words>
  <Characters>3582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Bansi Goti</cp:lastModifiedBy>
  <cp:revision>2</cp:revision>
  <dcterms:created xsi:type="dcterms:W3CDTF">2013-12-23T23:15:00Z</dcterms:created>
  <dcterms:modified xsi:type="dcterms:W3CDTF">2026-07-20T07:14:00Z</dcterms:modified>
  <cp:category/>
</cp:coreProperties>
</file>