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D717" w14:textId="7A7A415B" w:rsidR="00993CC3" w:rsidRDefault="00D44CBB" w:rsidP="00A75AE3">
      <w:pPr>
        <w:pStyle w:val="BodyText"/>
        <w:jc w:val="center"/>
        <w:rPr>
          <w:b/>
          <w:sz w:val="40"/>
        </w:rPr>
      </w:pPr>
      <w:r w:rsidRPr="00D44CBB">
        <w:rPr>
          <w:b/>
          <w:bCs/>
          <w:sz w:val="40"/>
          <w:szCs w:val="40"/>
        </w:rPr>
        <w:t>Study of Ambient Air Quality Variation Using Mobile Monitoring Techniques</w:t>
      </w:r>
    </w:p>
    <w:p w14:paraId="55BE5150" w14:textId="77777777" w:rsidR="00993CC3" w:rsidRDefault="00993CC3">
      <w:pPr>
        <w:pStyle w:val="BodyText"/>
        <w:rPr>
          <w:b/>
          <w:sz w:val="40"/>
        </w:rPr>
      </w:pPr>
    </w:p>
    <w:p w14:paraId="0142609A" w14:textId="77777777" w:rsidR="00993CC3" w:rsidRDefault="00993CC3">
      <w:pPr>
        <w:pStyle w:val="BodyText"/>
        <w:spacing w:before="278"/>
        <w:rPr>
          <w:b/>
          <w:sz w:val="40"/>
        </w:rPr>
      </w:pPr>
    </w:p>
    <w:p w14:paraId="6A80B50E" w14:textId="77777777" w:rsidR="00993CC3" w:rsidRDefault="00000000">
      <w:pPr>
        <w:ind w:left="726" w:right="720"/>
        <w:jc w:val="center"/>
        <w:rPr>
          <w:b/>
          <w:i/>
          <w:sz w:val="30"/>
        </w:rPr>
      </w:pPr>
      <w:r>
        <w:rPr>
          <w:b/>
          <w:i/>
          <w:sz w:val="30"/>
        </w:rPr>
        <w:t xml:space="preserve">B.Tech. Project </w:t>
      </w:r>
      <w:r>
        <w:rPr>
          <w:b/>
          <w:i/>
          <w:spacing w:val="-2"/>
          <w:sz w:val="30"/>
        </w:rPr>
        <w:t>Report</w:t>
      </w:r>
    </w:p>
    <w:p w14:paraId="66AED45E" w14:textId="77777777" w:rsidR="00993CC3" w:rsidRDefault="00000000">
      <w:pPr>
        <w:spacing w:before="172"/>
        <w:ind w:left="3153" w:right="3148"/>
        <w:jc w:val="center"/>
        <w:rPr>
          <w:b/>
          <w:sz w:val="28"/>
        </w:rPr>
      </w:pPr>
      <w:r>
        <w:rPr>
          <w:b/>
          <w:spacing w:val="-5"/>
          <w:sz w:val="28"/>
        </w:rPr>
        <w:t>by</w:t>
      </w:r>
    </w:p>
    <w:p w14:paraId="65A7A73F" w14:textId="70273183" w:rsidR="00B372BD" w:rsidRDefault="00B372BD" w:rsidP="00B372BD">
      <w:pPr>
        <w:spacing w:before="161" w:line="360" w:lineRule="auto"/>
        <w:ind w:left="3153" w:right="3145"/>
        <w:jc w:val="center"/>
        <w:rPr>
          <w:b/>
          <w:sz w:val="36"/>
        </w:rPr>
      </w:pPr>
      <w:r>
        <w:rPr>
          <w:b/>
          <w:sz w:val="36"/>
        </w:rPr>
        <w:t xml:space="preserve">Dhaval </w:t>
      </w:r>
      <w:proofErr w:type="spellStart"/>
      <w:proofErr w:type="gramStart"/>
      <w:r>
        <w:rPr>
          <w:b/>
          <w:sz w:val="36"/>
        </w:rPr>
        <w:t>Nikam</w:t>
      </w:r>
      <w:proofErr w:type="spellEnd"/>
      <w:r w:rsidR="00000000">
        <w:rPr>
          <w:b/>
          <w:sz w:val="36"/>
        </w:rPr>
        <w:t xml:space="preserve">  </w:t>
      </w:r>
      <w:r>
        <w:rPr>
          <w:b/>
          <w:sz w:val="36"/>
        </w:rPr>
        <w:t>2206326</w:t>
      </w:r>
      <w:proofErr w:type="gramEnd"/>
    </w:p>
    <w:p w14:paraId="5579B1D3" w14:textId="77777777" w:rsidR="00993CC3" w:rsidRDefault="00993CC3">
      <w:pPr>
        <w:pStyle w:val="BodyText"/>
        <w:rPr>
          <w:b/>
          <w:sz w:val="36"/>
        </w:rPr>
      </w:pPr>
    </w:p>
    <w:p w14:paraId="38A7D84D" w14:textId="77777777" w:rsidR="00993CC3" w:rsidRDefault="00993CC3">
      <w:pPr>
        <w:pStyle w:val="BodyText"/>
        <w:rPr>
          <w:b/>
          <w:sz w:val="36"/>
        </w:rPr>
      </w:pPr>
    </w:p>
    <w:p w14:paraId="1A21C3FD" w14:textId="77777777" w:rsidR="00993CC3" w:rsidRDefault="00993CC3">
      <w:pPr>
        <w:pStyle w:val="BodyText"/>
        <w:rPr>
          <w:b/>
          <w:sz w:val="36"/>
        </w:rPr>
      </w:pPr>
    </w:p>
    <w:p w14:paraId="1C68755D" w14:textId="77777777" w:rsidR="00993CC3" w:rsidRDefault="00993CC3">
      <w:pPr>
        <w:pStyle w:val="BodyText"/>
        <w:spacing w:before="207"/>
        <w:rPr>
          <w:b/>
          <w:sz w:val="36"/>
        </w:rPr>
      </w:pPr>
    </w:p>
    <w:p w14:paraId="6E6B29F4" w14:textId="77777777" w:rsidR="00993CC3" w:rsidRDefault="00000000">
      <w:pPr>
        <w:ind w:left="726" w:right="720"/>
        <w:jc w:val="center"/>
        <w:rPr>
          <w:b/>
          <w:sz w:val="30"/>
        </w:rPr>
      </w:pPr>
      <w:r>
        <w:rPr>
          <w:b/>
          <w:sz w:val="30"/>
        </w:rPr>
        <w:t xml:space="preserve">Faculty </w:t>
      </w:r>
      <w:r>
        <w:rPr>
          <w:b/>
          <w:spacing w:val="-2"/>
          <w:sz w:val="30"/>
        </w:rPr>
        <w:t>Adviser</w:t>
      </w:r>
    </w:p>
    <w:p w14:paraId="112AB905" w14:textId="1C0FBFF5" w:rsidR="00B372BD" w:rsidRPr="00B372BD" w:rsidRDefault="00D1698D" w:rsidP="00D1698D">
      <w:pPr>
        <w:spacing w:before="173"/>
        <w:ind w:right="419"/>
        <w:rPr>
          <w:b/>
          <w:spacing w:val="-4"/>
          <w:sz w:val="36"/>
          <w:lang w:val="en-IN"/>
        </w:rPr>
      </w:pPr>
      <w:r>
        <w:rPr>
          <w:b/>
          <w:bCs/>
          <w:spacing w:val="-4"/>
          <w:sz w:val="36"/>
          <w:lang w:val="en-IN"/>
        </w:rPr>
        <w:t xml:space="preserve">                                  </w:t>
      </w:r>
      <w:r w:rsidR="00B372BD" w:rsidRPr="00B372BD">
        <w:rPr>
          <w:b/>
          <w:bCs/>
          <w:spacing w:val="-4"/>
          <w:sz w:val="36"/>
          <w:lang w:val="en-IN"/>
        </w:rPr>
        <w:t xml:space="preserve">Dr. </w:t>
      </w:r>
      <w:proofErr w:type="spellStart"/>
      <w:r w:rsidR="00B372BD" w:rsidRPr="00B372BD">
        <w:rPr>
          <w:b/>
          <w:bCs/>
          <w:spacing w:val="-4"/>
          <w:sz w:val="36"/>
          <w:lang w:val="en-IN"/>
        </w:rPr>
        <w:t>Thaseem</w:t>
      </w:r>
      <w:proofErr w:type="spellEnd"/>
      <w:r w:rsidR="00B372BD">
        <w:rPr>
          <w:b/>
          <w:bCs/>
          <w:spacing w:val="-4"/>
          <w:sz w:val="36"/>
          <w:lang w:val="en-IN"/>
        </w:rPr>
        <w:t xml:space="preserve"> </w:t>
      </w:r>
      <w:proofErr w:type="spellStart"/>
      <w:r w:rsidR="00B372BD" w:rsidRPr="00B372BD">
        <w:rPr>
          <w:b/>
          <w:bCs/>
          <w:spacing w:val="-4"/>
          <w:sz w:val="36"/>
          <w:lang w:val="en-IN"/>
        </w:rPr>
        <w:t>Thajudeen</w:t>
      </w:r>
      <w:proofErr w:type="spellEnd"/>
    </w:p>
    <w:p w14:paraId="2035662F" w14:textId="2F08BBDA" w:rsidR="00993CC3" w:rsidRDefault="00993CC3">
      <w:pPr>
        <w:spacing w:before="173"/>
        <w:ind w:left="3153" w:right="3148"/>
        <w:jc w:val="center"/>
        <w:rPr>
          <w:b/>
          <w:sz w:val="36"/>
        </w:rPr>
      </w:pPr>
    </w:p>
    <w:p w14:paraId="3B9DEC52" w14:textId="77777777" w:rsidR="00993CC3" w:rsidRDefault="00993CC3">
      <w:pPr>
        <w:pStyle w:val="BodyText"/>
        <w:rPr>
          <w:b/>
          <w:sz w:val="20"/>
        </w:rPr>
      </w:pPr>
    </w:p>
    <w:p w14:paraId="347FD810" w14:textId="77777777" w:rsidR="00993CC3" w:rsidRDefault="00993CC3">
      <w:pPr>
        <w:pStyle w:val="BodyText"/>
        <w:rPr>
          <w:b/>
          <w:sz w:val="20"/>
        </w:rPr>
      </w:pPr>
    </w:p>
    <w:p w14:paraId="2790A239" w14:textId="77777777" w:rsidR="00993CC3" w:rsidRDefault="00993CC3">
      <w:pPr>
        <w:pStyle w:val="BodyText"/>
        <w:rPr>
          <w:b/>
          <w:sz w:val="20"/>
        </w:rPr>
      </w:pPr>
    </w:p>
    <w:p w14:paraId="72AC3853" w14:textId="77777777" w:rsidR="00993CC3" w:rsidRDefault="00000000">
      <w:pPr>
        <w:pStyle w:val="BodyText"/>
        <w:spacing w:before="91"/>
        <w:rPr>
          <w:b/>
          <w:sz w:val="20"/>
        </w:rPr>
      </w:pPr>
      <w:r>
        <w:rPr>
          <w:b/>
          <w:noProof/>
          <w:sz w:val="20"/>
        </w:rPr>
        <w:drawing>
          <wp:anchor distT="0" distB="0" distL="0" distR="0" simplePos="0" relativeHeight="487587840" behindDoc="1" locked="0" layoutInCell="1" allowOverlap="1" wp14:anchorId="512820C4" wp14:editId="0B7DDE4A">
            <wp:simplePos x="0" y="0"/>
            <wp:positionH relativeFrom="page">
              <wp:posOffset>2774452</wp:posOffset>
            </wp:positionH>
            <wp:positionV relativeFrom="paragraph">
              <wp:posOffset>219193</wp:posOffset>
            </wp:positionV>
            <wp:extent cx="2019679" cy="20676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19679" cy="2067687"/>
                    </a:xfrm>
                    <a:prstGeom prst="rect">
                      <a:avLst/>
                    </a:prstGeom>
                  </pic:spPr>
                </pic:pic>
              </a:graphicData>
            </a:graphic>
          </wp:anchor>
        </w:drawing>
      </w:r>
    </w:p>
    <w:p w14:paraId="53F9BD44" w14:textId="77777777" w:rsidR="00993CC3" w:rsidRDefault="00000000">
      <w:pPr>
        <w:pStyle w:val="Title"/>
        <w:spacing w:before="152" w:line="360" w:lineRule="auto"/>
        <w:ind w:left="1535" w:right="883" w:firstLine="367"/>
      </w:pPr>
      <w:r>
        <w:t>School of Mechanical Sciences Indian</w:t>
      </w:r>
      <w:r>
        <w:rPr>
          <w:spacing w:val="-10"/>
        </w:rPr>
        <w:t xml:space="preserve"> </w:t>
      </w:r>
      <w:r>
        <w:t>Institute</w:t>
      </w:r>
      <w:r>
        <w:rPr>
          <w:spacing w:val="-10"/>
        </w:rPr>
        <w:t xml:space="preserve"> </w:t>
      </w:r>
      <w:r>
        <w:t>of</w:t>
      </w:r>
      <w:r>
        <w:rPr>
          <w:spacing w:val="-10"/>
        </w:rPr>
        <w:t xml:space="preserve"> </w:t>
      </w:r>
      <w:r>
        <w:t>Technology</w:t>
      </w:r>
      <w:r>
        <w:rPr>
          <w:spacing w:val="-10"/>
        </w:rPr>
        <w:t xml:space="preserve"> </w:t>
      </w:r>
      <w:r>
        <w:t>Goa</w:t>
      </w:r>
    </w:p>
    <w:p w14:paraId="2EDEAFF2" w14:textId="77777777" w:rsidR="00993CC3" w:rsidRDefault="00993CC3">
      <w:pPr>
        <w:pStyle w:val="Title"/>
        <w:spacing w:line="360" w:lineRule="auto"/>
        <w:sectPr w:rsidR="00993CC3">
          <w:type w:val="continuous"/>
          <w:pgSz w:w="11900" w:h="16820"/>
          <w:pgMar w:top="1380" w:right="1417" w:bottom="280" w:left="1417" w:header="720" w:footer="720" w:gutter="0"/>
          <w:cols w:space="720"/>
        </w:sectPr>
      </w:pPr>
    </w:p>
    <w:p w14:paraId="3010B360" w14:textId="77777777" w:rsidR="00993CC3" w:rsidRDefault="00000000">
      <w:pPr>
        <w:pStyle w:val="Heading1"/>
        <w:ind w:left="3153" w:right="3148"/>
      </w:pPr>
      <w:bookmarkStart w:id="0" w:name="_Toc227233227"/>
      <w:r>
        <w:rPr>
          <w:spacing w:val="-2"/>
        </w:rPr>
        <w:lastRenderedPageBreak/>
        <w:t>Declaration</w:t>
      </w:r>
      <w:bookmarkEnd w:id="0"/>
    </w:p>
    <w:p w14:paraId="0BBE4943" w14:textId="77777777" w:rsidR="00993CC3" w:rsidRDefault="00993CC3">
      <w:pPr>
        <w:pStyle w:val="BodyText"/>
        <w:spacing w:before="57"/>
        <w:rPr>
          <w:b/>
          <w:sz w:val="32"/>
        </w:rPr>
      </w:pPr>
    </w:p>
    <w:p w14:paraId="1E0D4B96" w14:textId="77777777" w:rsidR="00993CC3" w:rsidRDefault="00000000">
      <w:pPr>
        <w:pStyle w:val="BodyText"/>
        <w:spacing w:line="360" w:lineRule="auto"/>
        <w:ind w:left="23" w:right="16" w:firstLine="567"/>
        <w:jc w:val="both"/>
      </w:pPr>
      <w:r>
        <w:t>I declare that this written submission represents my ideas in my own words and where others’</w:t>
      </w:r>
      <w:r>
        <w:rPr>
          <w:spacing w:val="-3"/>
        </w:rPr>
        <w:t xml:space="preserve"> </w:t>
      </w:r>
      <w:r>
        <w:t>ideas</w:t>
      </w:r>
      <w:r>
        <w:rPr>
          <w:spacing w:val="-3"/>
        </w:rPr>
        <w:t xml:space="preserve"> </w:t>
      </w:r>
      <w:r>
        <w:t>or</w:t>
      </w:r>
      <w:r>
        <w:rPr>
          <w:spacing w:val="-3"/>
        </w:rPr>
        <w:t xml:space="preserve"> </w:t>
      </w:r>
      <w:r>
        <w:t>words</w:t>
      </w:r>
      <w:r>
        <w:rPr>
          <w:spacing w:val="-3"/>
        </w:rPr>
        <w:t xml:space="preserve"> </w:t>
      </w:r>
      <w:r>
        <w:t>have</w:t>
      </w:r>
      <w:r>
        <w:rPr>
          <w:spacing w:val="-3"/>
        </w:rPr>
        <w:t xml:space="preserve"> </w:t>
      </w:r>
      <w:r>
        <w:t>been</w:t>
      </w:r>
      <w:r>
        <w:rPr>
          <w:spacing w:val="-3"/>
        </w:rPr>
        <w:t xml:space="preserve"> </w:t>
      </w:r>
      <w:r>
        <w:t>included,</w:t>
      </w:r>
      <w:r>
        <w:rPr>
          <w:spacing w:val="-3"/>
        </w:rPr>
        <w:t xml:space="preserve"> </w:t>
      </w:r>
      <w:r>
        <w:t>I</w:t>
      </w:r>
      <w:r>
        <w:rPr>
          <w:spacing w:val="-3"/>
        </w:rPr>
        <w:t xml:space="preserve"> </w:t>
      </w:r>
      <w:r>
        <w:t>have</w:t>
      </w:r>
      <w:r>
        <w:rPr>
          <w:spacing w:val="-3"/>
        </w:rPr>
        <w:t xml:space="preserve"> </w:t>
      </w:r>
      <w:r>
        <w:t>adequately</w:t>
      </w:r>
      <w:r>
        <w:rPr>
          <w:spacing w:val="-3"/>
        </w:rPr>
        <w:t xml:space="preserve"> </w:t>
      </w:r>
      <w:r>
        <w:t>cited</w:t>
      </w:r>
      <w:r>
        <w:rPr>
          <w:spacing w:val="-3"/>
        </w:rPr>
        <w:t xml:space="preserve"> </w:t>
      </w:r>
      <w:r>
        <w:t>and</w:t>
      </w:r>
      <w:r>
        <w:rPr>
          <w:spacing w:val="-3"/>
        </w:rPr>
        <w:t xml:space="preserve"> </w:t>
      </w:r>
      <w:r>
        <w:t>referenced</w:t>
      </w:r>
      <w:r>
        <w:rPr>
          <w:spacing w:val="-3"/>
        </w:rPr>
        <w:t xml:space="preserve"> </w:t>
      </w:r>
      <w:r>
        <w:t>the</w:t>
      </w:r>
      <w:r>
        <w:rPr>
          <w:spacing w:val="-3"/>
        </w:rPr>
        <w:t xml:space="preserve"> </w:t>
      </w:r>
      <w:r>
        <w:t xml:space="preserve">original </w:t>
      </w:r>
      <w:r>
        <w:rPr>
          <w:spacing w:val="-2"/>
        </w:rPr>
        <w:t>sources.</w:t>
      </w:r>
    </w:p>
    <w:p w14:paraId="7F196E77" w14:textId="77777777" w:rsidR="00993CC3" w:rsidRDefault="00993CC3">
      <w:pPr>
        <w:pStyle w:val="BodyText"/>
        <w:spacing w:before="138"/>
      </w:pPr>
    </w:p>
    <w:p w14:paraId="0DAFB52F" w14:textId="77777777" w:rsidR="00993CC3" w:rsidRDefault="00000000">
      <w:pPr>
        <w:pStyle w:val="BodyText"/>
        <w:spacing w:line="360" w:lineRule="auto"/>
        <w:ind w:left="23" w:right="16" w:firstLine="567"/>
        <w:jc w:val="both"/>
      </w:pPr>
      <w:r>
        <w:t>I understand that any violation of the above will be cause for disciplinary action by the Institute and can also evoke penal action from the sources which have thus not been properly cited or from whom proper permission has not been taken when needed.</w:t>
      </w:r>
    </w:p>
    <w:p w14:paraId="28C6798F" w14:textId="77777777" w:rsidR="00993CC3" w:rsidRDefault="00993CC3">
      <w:pPr>
        <w:pStyle w:val="BodyText"/>
      </w:pPr>
    </w:p>
    <w:p w14:paraId="6132203D" w14:textId="77777777" w:rsidR="00993CC3" w:rsidRDefault="00993CC3">
      <w:pPr>
        <w:pStyle w:val="BodyText"/>
      </w:pPr>
    </w:p>
    <w:p w14:paraId="5B0BB454" w14:textId="77777777" w:rsidR="00993CC3" w:rsidRDefault="00993CC3">
      <w:pPr>
        <w:pStyle w:val="BodyText"/>
      </w:pPr>
    </w:p>
    <w:p w14:paraId="4E8645DC" w14:textId="1D2E3A2D" w:rsidR="00993CC3" w:rsidRDefault="001721DC">
      <w:pPr>
        <w:pStyle w:val="BodyText"/>
        <w:spacing w:before="138"/>
      </w:pPr>
      <w:r>
        <w:t xml:space="preserve">  </w:t>
      </w:r>
    </w:p>
    <w:p w14:paraId="2747C2FC" w14:textId="77777777" w:rsidR="001721DC" w:rsidRDefault="001721DC">
      <w:pPr>
        <w:pStyle w:val="BodyText"/>
        <w:spacing w:before="138"/>
      </w:pPr>
    </w:p>
    <w:p w14:paraId="0E3BAFB4" w14:textId="77777777" w:rsidR="001721DC" w:rsidRDefault="001721DC">
      <w:pPr>
        <w:pStyle w:val="BodyText"/>
        <w:spacing w:before="138"/>
      </w:pPr>
    </w:p>
    <w:p w14:paraId="2940640E" w14:textId="7239B090" w:rsidR="001721DC" w:rsidRDefault="001721DC">
      <w:pPr>
        <w:pStyle w:val="BodyText"/>
        <w:spacing w:before="138"/>
      </w:pPr>
      <w:r>
        <w:t xml:space="preserve">                                                                                                      </w:t>
      </w:r>
      <w:r>
        <w:rPr>
          <w:noProof/>
        </w:rPr>
        <w:drawing>
          <wp:inline distT="0" distB="0" distL="0" distR="0" wp14:anchorId="2A3773A8" wp14:editId="0F7FD414">
            <wp:extent cx="671513" cy="895350"/>
            <wp:effectExtent l="0" t="0" r="0" b="0"/>
            <wp:docPr id="556159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9207" name="Picture 556159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8922" cy="905228"/>
                    </a:xfrm>
                    <a:prstGeom prst="rect">
                      <a:avLst/>
                    </a:prstGeom>
                  </pic:spPr>
                </pic:pic>
              </a:graphicData>
            </a:graphic>
          </wp:inline>
        </w:drawing>
      </w:r>
    </w:p>
    <w:p w14:paraId="305FEA1C" w14:textId="77777777" w:rsidR="001721DC" w:rsidRDefault="001721DC">
      <w:pPr>
        <w:pStyle w:val="BodyText"/>
        <w:spacing w:before="138"/>
      </w:pPr>
    </w:p>
    <w:p w14:paraId="1032E516" w14:textId="77777777" w:rsidR="00993CC3" w:rsidRDefault="00000000">
      <w:pPr>
        <w:pStyle w:val="BodyText"/>
        <w:ind w:right="16"/>
        <w:jc w:val="right"/>
      </w:pPr>
      <w:r>
        <w:rPr>
          <w:noProof/>
        </w:rPr>
        <mc:AlternateContent>
          <mc:Choice Requires="wps">
            <w:drawing>
              <wp:anchor distT="0" distB="0" distL="0" distR="0" simplePos="0" relativeHeight="251655168" behindDoc="0" locked="0" layoutInCell="1" allowOverlap="1" wp14:anchorId="76C5839D" wp14:editId="125709DC">
                <wp:simplePos x="0" y="0"/>
                <wp:positionH relativeFrom="page">
                  <wp:posOffset>4131310</wp:posOffset>
                </wp:positionH>
                <wp:positionV relativeFrom="paragraph">
                  <wp:posOffset>-90418</wp:posOffset>
                </wp:positionV>
                <wp:extent cx="2514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46F4BE" id="Graphic 3" o:spid="_x0000_s1026" style="position:absolute;margin-left:325.3pt;margin-top:-7.1pt;width:19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" path="m,l2514600,e" filled="f" strokeweight=".48pt">
                <v:path arrowok="t"/>
                <w10:wrap anchorx="page"/>
              </v:shape>
            </w:pict>
          </mc:Fallback>
        </mc:AlternateContent>
      </w:r>
      <w:r>
        <w:rPr>
          <w:spacing w:val="-2"/>
        </w:rPr>
        <w:t>(Signature)</w:t>
      </w:r>
    </w:p>
    <w:p w14:paraId="0B8B4082" w14:textId="77777777" w:rsidR="00993CC3" w:rsidRDefault="00993CC3">
      <w:pPr>
        <w:pStyle w:val="BodyText"/>
      </w:pPr>
    </w:p>
    <w:p w14:paraId="78366196" w14:textId="77777777" w:rsidR="00993CC3" w:rsidRDefault="00993CC3">
      <w:pPr>
        <w:pStyle w:val="BodyText"/>
      </w:pPr>
    </w:p>
    <w:p w14:paraId="594AB7B1" w14:textId="77777777" w:rsidR="00993CC3" w:rsidRDefault="00993CC3">
      <w:pPr>
        <w:pStyle w:val="BodyText"/>
      </w:pPr>
    </w:p>
    <w:p w14:paraId="2275F96A" w14:textId="77777777" w:rsidR="00993CC3" w:rsidRDefault="00993CC3">
      <w:pPr>
        <w:pStyle w:val="BodyText"/>
      </w:pPr>
    </w:p>
    <w:p w14:paraId="22EE1181" w14:textId="1783F76D" w:rsidR="00993CC3" w:rsidRDefault="00C535D8">
      <w:pPr>
        <w:pStyle w:val="BodyText"/>
      </w:pPr>
      <w:r>
        <w:t xml:space="preserve">                                                                                             Dhaval </w:t>
      </w:r>
      <w:proofErr w:type="spellStart"/>
      <w:r>
        <w:t>Nikam</w:t>
      </w:r>
      <w:proofErr w:type="spellEnd"/>
    </w:p>
    <w:p w14:paraId="22224BF8" w14:textId="7E682CF3" w:rsidR="00993CC3" w:rsidRDefault="00C535D8">
      <w:pPr>
        <w:pStyle w:val="BodyText"/>
        <w:spacing w:before="138"/>
      </w:pPr>
      <w:r>
        <w:t xml:space="preserve">                                                                                         </w:t>
      </w:r>
    </w:p>
    <w:p w14:paraId="18C93539" w14:textId="77777777" w:rsidR="00993CC3" w:rsidRDefault="00000000">
      <w:pPr>
        <w:pStyle w:val="BodyText"/>
        <w:ind w:right="16"/>
        <w:jc w:val="right"/>
      </w:pPr>
      <w:r>
        <w:rPr>
          <w:noProof/>
        </w:rPr>
        <mc:AlternateContent>
          <mc:Choice Requires="wps">
            <w:drawing>
              <wp:anchor distT="0" distB="0" distL="0" distR="0" simplePos="0" relativeHeight="251657216" behindDoc="0" locked="0" layoutInCell="1" allowOverlap="1" wp14:anchorId="3021FF16" wp14:editId="2343B161">
                <wp:simplePos x="0" y="0"/>
                <wp:positionH relativeFrom="page">
                  <wp:posOffset>4207510</wp:posOffset>
                </wp:positionH>
                <wp:positionV relativeFrom="paragraph">
                  <wp:posOffset>-90425</wp:posOffset>
                </wp:positionV>
                <wp:extent cx="2438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38400" cy="1270"/>
                        </a:xfrm>
                        <a:custGeom>
                          <a:avLst/>
                          <a:gdLst/>
                          <a:ahLst/>
                          <a:cxnLst/>
                          <a:rect l="l" t="t" r="r" b="b"/>
                          <a:pathLst>
                            <a:path w="2438400">
                              <a:moveTo>
                                <a:pt x="0" y="0"/>
                              </a:moveTo>
                              <a:lnTo>
                                <a:pt x="2438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0B95A9" id="Graphic 4" o:spid="_x0000_s1026" style="position:absolute;margin-left:331.3pt;margin-top:-7.1pt;width:19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43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" path="m,l2438400,e" filled="f" strokeweight=".48pt">
                <v:path arrowok="t"/>
                <w10:wrap anchorx="page"/>
              </v:shape>
            </w:pict>
          </mc:Fallback>
        </mc:AlternateContent>
      </w:r>
      <w:r>
        <w:t xml:space="preserve">(Name of the </w:t>
      </w:r>
      <w:r>
        <w:rPr>
          <w:spacing w:val="-2"/>
        </w:rPr>
        <w:t>student)</w:t>
      </w:r>
    </w:p>
    <w:p w14:paraId="7A0B9429" w14:textId="77777777" w:rsidR="00993CC3" w:rsidRDefault="00993CC3">
      <w:pPr>
        <w:pStyle w:val="BodyText"/>
      </w:pPr>
    </w:p>
    <w:p w14:paraId="293FDB89" w14:textId="77777777" w:rsidR="00993CC3" w:rsidRDefault="00993CC3">
      <w:pPr>
        <w:pStyle w:val="BodyText"/>
      </w:pPr>
    </w:p>
    <w:p w14:paraId="11D5ED51" w14:textId="77777777" w:rsidR="00993CC3" w:rsidRDefault="00993CC3">
      <w:pPr>
        <w:pStyle w:val="BodyText"/>
      </w:pPr>
    </w:p>
    <w:p w14:paraId="56FDE808" w14:textId="2639C51E" w:rsidR="00993CC3" w:rsidRDefault="00C535D8">
      <w:pPr>
        <w:pStyle w:val="BodyText"/>
      </w:pPr>
      <w:r>
        <w:t xml:space="preserve">                                                                                              2206326</w:t>
      </w:r>
    </w:p>
    <w:p w14:paraId="65BB702B" w14:textId="77777777" w:rsidR="00993CC3" w:rsidRDefault="00993CC3">
      <w:pPr>
        <w:pStyle w:val="BodyText"/>
      </w:pPr>
    </w:p>
    <w:p w14:paraId="62CB05B9" w14:textId="77777777" w:rsidR="00993CC3" w:rsidRDefault="00000000">
      <w:pPr>
        <w:pStyle w:val="BodyText"/>
        <w:ind w:right="16"/>
        <w:jc w:val="right"/>
      </w:pPr>
      <w:r>
        <w:rPr>
          <w:noProof/>
        </w:rPr>
        <mc:AlternateContent>
          <mc:Choice Requires="wps">
            <w:drawing>
              <wp:anchor distT="0" distB="0" distL="0" distR="0" simplePos="0" relativeHeight="251659264" behindDoc="0" locked="0" layoutInCell="1" allowOverlap="1" wp14:anchorId="76F8AD87" wp14:editId="3D260556">
                <wp:simplePos x="0" y="0"/>
                <wp:positionH relativeFrom="page">
                  <wp:posOffset>4131310</wp:posOffset>
                </wp:positionH>
                <wp:positionV relativeFrom="paragraph">
                  <wp:posOffset>-90425</wp:posOffset>
                </wp:positionV>
                <wp:extent cx="2514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6725A" id="Graphic 5" o:spid="_x0000_s1026" style="position:absolute;margin-left:325.3pt;margin-top:-7.1pt;width:19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" path="m,l2514600,e" filled="f" strokeweight=".48pt">
                <v:path arrowok="t"/>
                <w10:wrap anchorx="page"/>
              </v:shape>
            </w:pict>
          </mc:Fallback>
        </mc:AlternateContent>
      </w:r>
      <w:r>
        <w:t xml:space="preserve">(Roll </w:t>
      </w:r>
      <w:r>
        <w:rPr>
          <w:spacing w:val="-4"/>
        </w:rPr>
        <w:t>No.)</w:t>
      </w:r>
    </w:p>
    <w:p w14:paraId="21A77DD3" w14:textId="77777777" w:rsidR="00993CC3" w:rsidRDefault="00993CC3">
      <w:pPr>
        <w:pStyle w:val="BodyText"/>
      </w:pPr>
    </w:p>
    <w:p w14:paraId="3192C58B" w14:textId="77777777" w:rsidR="00993CC3" w:rsidRDefault="00993CC3">
      <w:pPr>
        <w:pStyle w:val="BodyText"/>
      </w:pPr>
    </w:p>
    <w:p w14:paraId="66B140AF" w14:textId="77777777" w:rsidR="00993CC3" w:rsidRDefault="00993CC3">
      <w:pPr>
        <w:pStyle w:val="BodyText"/>
        <w:spacing w:before="138"/>
      </w:pPr>
    </w:p>
    <w:p w14:paraId="02DF376F" w14:textId="2B731336" w:rsidR="00993CC3" w:rsidRDefault="00000000" w:rsidP="00C535D8">
      <w:pPr>
        <w:pStyle w:val="BodyText"/>
        <w:tabs>
          <w:tab w:val="left" w:pos="3149"/>
        </w:tabs>
        <w:ind w:left="1310"/>
        <w:sectPr w:rsidR="00993CC3">
          <w:footerReference w:type="default" r:id="rId10"/>
          <w:pgSz w:w="11900" w:h="16820"/>
          <w:pgMar w:top="1380" w:right="1417" w:bottom="1920" w:left="1417" w:header="0" w:footer="1734" w:gutter="0"/>
          <w:pgNumType w:start="2"/>
          <w:cols w:space="720"/>
        </w:sectPr>
      </w:pPr>
      <w:r>
        <w:t xml:space="preserve">Date: </w:t>
      </w:r>
      <w:r w:rsidR="00C535D8">
        <w:t>16/04/26</w:t>
      </w:r>
    </w:p>
    <w:p w14:paraId="45B25965" w14:textId="017F925E" w:rsidR="00993CC3" w:rsidRDefault="00000000" w:rsidP="0034601D">
      <w:pPr>
        <w:pStyle w:val="Heading1"/>
        <w:ind w:left="665"/>
      </w:pPr>
      <w:bookmarkStart w:id="1" w:name="_Toc227233228"/>
      <w:r>
        <w:rPr>
          <w:spacing w:val="-2"/>
        </w:rPr>
        <w:lastRenderedPageBreak/>
        <w:t>Abstract</w:t>
      </w:r>
      <w:bookmarkEnd w:id="1"/>
    </w:p>
    <w:p w14:paraId="35090AD8" w14:textId="77777777" w:rsidR="00A73B37" w:rsidRPr="00A73B37" w:rsidRDefault="00A73B37" w:rsidP="00A73B37">
      <w:pPr>
        <w:pStyle w:val="BodyText"/>
        <w:spacing w:line="360" w:lineRule="auto"/>
        <w:jc w:val="both"/>
        <w:rPr>
          <w:lang w:val="en-IN"/>
        </w:rPr>
      </w:pPr>
      <w:r w:rsidRPr="00A73B37">
        <w:rPr>
          <w:lang w:val="en-IN"/>
        </w:rPr>
        <w:t>Air pollution, particularly due to fine particulate matter (PM</w:t>
      </w:r>
      <w:r w:rsidRPr="00A73B37">
        <w:rPr>
          <w:vertAlign w:val="subscript"/>
          <w:lang w:val="en-IN"/>
        </w:rPr>
        <w:t>2.5</w:t>
      </w:r>
      <w:r w:rsidRPr="00A73B37">
        <w:rPr>
          <w:lang w:val="en-IN"/>
        </w:rPr>
        <w:t>), has become a significant environmental and public health concern, especially in urban and semi-urban regions. PM</w:t>
      </w:r>
      <w:r w:rsidRPr="00A73B37">
        <w:rPr>
          <w:vertAlign w:val="subscript"/>
          <w:lang w:val="en-IN"/>
        </w:rPr>
        <w:t>2.5</w:t>
      </w:r>
      <w:r w:rsidRPr="00A73B37">
        <w:rPr>
          <w:lang w:val="en-IN"/>
        </w:rPr>
        <w:t>, defined as particles with an aerodynamic diameter of 2.5 µm or less, can penetrate deep into the respiratory system and pose serious health risks. Therefore, understanding its spatial and temporal variation is essential for effective air quality assessment and management.</w:t>
      </w:r>
    </w:p>
    <w:p w14:paraId="43511973" w14:textId="3DFDD526" w:rsidR="00A73B37" w:rsidRPr="00A73B37" w:rsidRDefault="00A73B37" w:rsidP="00A73B37">
      <w:pPr>
        <w:pStyle w:val="BodyText"/>
        <w:spacing w:line="360" w:lineRule="auto"/>
        <w:jc w:val="both"/>
        <w:rPr>
          <w:lang w:val="en-IN"/>
        </w:rPr>
      </w:pPr>
      <w:r w:rsidRPr="00A73B37">
        <w:rPr>
          <w:lang w:val="en-IN"/>
        </w:rPr>
        <w:t xml:space="preserve">In this study, a mobile air quality monitoring approach was adopted to </w:t>
      </w:r>
      <w:proofErr w:type="spellStart"/>
      <w:r w:rsidRPr="00A73B37">
        <w:rPr>
          <w:lang w:val="en-IN"/>
        </w:rPr>
        <w:t>analyze</w:t>
      </w:r>
      <w:proofErr w:type="spellEnd"/>
      <w:r w:rsidRPr="00A73B37">
        <w:rPr>
          <w:lang w:val="en-IN"/>
        </w:rPr>
        <w:t xml:space="preserve"> the variation in ambient air quality in Ponda, Goa. The monitoring system consisted of multiple low-cost PMS5003 sensors integrated with Arduino microcontrollers, along with research-grade instruments such as the DustTrak DRX and Optical Particle Sizer (OPS). A GPS module was used to record location data, enabling spatial mapping of pollutant concentrations. Data collection was carried out over multiple days during both morning and evening periods using a vehicle-based setup, covering diverse regions including campus, residential, traffic-dominated, forest, and village areas.</w:t>
      </w:r>
      <w:r w:rsidR="00C535D8">
        <w:rPr>
          <w:lang w:val="en-IN"/>
        </w:rPr>
        <w:t xml:space="preserve"> </w:t>
      </w:r>
      <w:r w:rsidRPr="00A73B37">
        <w:rPr>
          <w:lang w:val="en-IN"/>
        </w:rPr>
        <w:t>The results indicate significant spatial and temporal variations in PM</w:t>
      </w:r>
      <w:r w:rsidRPr="00A73B37">
        <w:rPr>
          <w:vertAlign w:val="subscript"/>
          <w:lang w:val="en-IN"/>
        </w:rPr>
        <w:t xml:space="preserve">2.5 </w:t>
      </w:r>
      <w:r w:rsidRPr="00A73B37">
        <w:rPr>
          <w:lang w:val="en-IN"/>
        </w:rPr>
        <w:t>mass concentration and particle number concentration across the study area. Higher pollution levels were observed in traffic-prone and densely populated regions, while lower concentrations were found in less congested and vegetated areas. Comparative analysis between weekdays and weekends showed higher concentrations during weekdays due to increased vehicular movement and human activities. Furthermore, particle number concentration analysis revealed a dominance of fine particles, particularly in the 0.3–1 µm size range, with a decreasing trend observed as particle size increased.</w:t>
      </w:r>
      <w:r w:rsidR="00C535D8">
        <w:rPr>
          <w:lang w:val="en-IN"/>
        </w:rPr>
        <w:t xml:space="preserve"> </w:t>
      </w:r>
      <w:r w:rsidRPr="00A73B37">
        <w:rPr>
          <w:lang w:val="en-IN"/>
        </w:rPr>
        <w:t>Overall, the study demonstrates that mobile monitoring is an effective method for capturing high-resolution, location-specific air quality data. The combined analysis of mass and number concentration provides a comprehensive understanding of particulate matter characteristics and highlights the influence of traffic patterns, land use, and population density on air quality variation.</w:t>
      </w:r>
    </w:p>
    <w:p w14:paraId="4C01EA0A" w14:textId="77777777" w:rsidR="0034601D" w:rsidRPr="00A73B37" w:rsidRDefault="0034601D" w:rsidP="00A73B37">
      <w:pPr>
        <w:pStyle w:val="BodyText"/>
        <w:spacing w:line="360" w:lineRule="auto"/>
        <w:jc w:val="both"/>
      </w:pPr>
    </w:p>
    <w:p w14:paraId="3D948537" w14:textId="77777777" w:rsidR="0034601D" w:rsidRDefault="0034601D">
      <w:pPr>
        <w:pStyle w:val="BodyText"/>
      </w:pPr>
    </w:p>
    <w:p w14:paraId="4ED6545F" w14:textId="77777777" w:rsidR="0034601D" w:rsidRDefault="0034601D">
      <w:pPr>
        <w:pStyle w:val="BodyText"/>
      </w:pPr>
    </w:p>
    <w:p w14:paraId="48FF8F2B" w14:textId="77777777" w:rsidR="0034601D" w:rsidRDefault="0034601D">
      <w:pPr>
        <w:pStyle w:val="BodyText"/>
      </w:pPr>
    </w:p>
    <w:p w14:paraId="7AC53A53" w14:textId="77777777" w:rsidR="0034601D" w:rsidRDefault="0034601D">
      <w:pPr>
        <w:pStyle w:val="BodyText"/>
      </w:pPr>
    </w:p>
    <w:p w14:paraId="7D54B4E1" w14:textId="77777777" w:rsidR="0034601D" w:rsidRDefault="0034601D">
      <w:pPr>
        <w:pStyle w:val="BodyText"/>
      </w:pPr>
    </w:p>
    <w:p w14:paraId="730F7F13" w14:textId="77777777" w:rsidR="0034601D" w:rsidRDefault="0034601D" w:rsidP="00A73B37">
      <w:pPr>
        <w:pStyle w:val="BodyText"/>
        <w:rPr>
          <w:b/>
          <w:bCs/>
          <w:sz w:val="28"/>
          <w:szCs w:val="28"/>
        </w:rPr>
      </w:pPr>
    </w:p>
    <w:sdt>
      <w:sdtPr>
        <w:id w:val="-140120371"/>
        <w:docPartObj>
          <w:docPartGallery w:val="Table of Contents"/>
          <w:docPartUnique/>
        </w:docPartObj>
      </w:sdtPr>
      <w:sdtEndPr>
        <w:rPr>
          <w:rFonts w:ascii="Times New Roman" w:eastAsia="Times New Roman" w:hAnsi="Times New Roman" w:cs="Times New Roman"/>
          <w:noProof/>
          <w:color w:val="auto"/>
          <w:sz w:val="22"/>
          <w:szCs w:val="22"/>
        </w:rPr>
      </w:sdtEndPr>
      <w:sdtContent>
        <w:p w14:paraId="303AF611" w14:textId="3860FCEA" w:rsidR="0034601D" w:rsidRPr="00A75AE3" w:rsidRDefault="0034601D">
          <w:pPr>
            <w:pStyle w:val="TOCHeading"/>
            <w:rPr>
              <w:rFonts w:ascii="Times New Roman" w:hAnsi="Times New Roman" w:cs="Times New Roman"/>
              <w:b/>
              <w:bCs/>
              <w:color w:val="auto"/>
            </w:rPr>
          </w:pPr>
          <w:r w:rsidRPr="00A75AE3">
            <w:rPr>
              <w:rFonts w:ascii="Times New Roman" w:hAnsi="Times New Roman" w:cs="Times New Roman"/>
              <w:b/>
              <w:bCs/>
              <w:color w:val="auto"/>
            </w:rPr>
            <w:t>Table of Contents</w:t>
          </w:r>
        </w:p>
        <w:p w14:paraId="48EA040B" w14:textId="025AA778" w:rsidR="00A73B37" w:rsidRPr="00A75AE3" w:rsidRDefault="0034601D">
          <w:pPr>
            <w:pStyle w:val="TOC1"/>
            <w:tabs>
              <w:tab w:val="right" w:leader="dot" w:pos="9056"/>
            </w:tabs>
            <w:rPr>
              <w:rFonts w:asciiTheme="minorHAnsi" w:eastAsiaTheme="minorEastAsia" w:hAnsiTheme="minorHAnsi" w:cstheme="minorBidi"/>
              <w:noProof/>
              <w:kern w:val="2"/>
              <w:lang w:val="en-IN" w:eastAsia="en-IN"/>
              <w14:ligatures w14:val="standardContextual"/>
            </w:rPr>
          </w:pPr>
          <w:r w:rsidRPr="00A75AE3">
            <w:fldChar w:fldCharType="begin"/>
          </w:r>
          <w:r w:rsidRPr="00A75AE3">
            <w:instrText xml:space="preserve"> TOC \o "1-3" \h \z \u </w:instrText>
          </w:r>
          <w:r w:rsidRPr="00A75AE3">
            <w:fldChar w:fldCharType="separate"/>
          </w:r>
          <w:hyperlink w:anchor="_Toc227233227" w:history="1">
            <w:r w:rsidR="00A73B37" w:rsidRPr="00A75AE3">
              <w:rPr>
                <w:rStyle w:val="Hyperlink"/>
                <w:noProof/>
                <w:spacing w:val="-2"/>
              </w:rPr>
              <w:t>Declaration</w:t>
            </w:r>
            <w:r w:rsidR="00A73B37" w:rsidRPr="00A75AE3">
              <w:rPr>
                <w:noProof/>
                <w:webHidden/>
              </w:rPr>
              <w:tab/>
            </w:r>
            <w:r w:rsidR="00A73B37" w:rsidRPr="00A75AE3">
              <w:rPr>
                <w:noProof/>
                <w:webHidden/>
              </w:rPr>
              <w:fldChar w:fldCharType="begin"/>
            </w:r>
            <w:r w:rsidR="00A73B37" w:rsidRPr="00A75AE3">
              <w:rPr>
                <w:noProof/>
                <w:webHidden/>
              </w:rPr>
              <w:instrText xml:space="preserve"> PAGEREF _Toc227233227 \h </w:instrText>
            </w:r>
            <w:r w:rsidR="00A73B37" w:rsidRPr="00A75AE3">
              <w:rPr>
                <w:noProof/>
                <w:webHidden/>
              </w:rPr>
            </w:r>
            <w:r w:rsidR="00A73B37" w:rsidRPr="00A75AE3">
              <w:rPr>
                <w:noProof/>
                <w:webHidden/>
              </w:rPr>
              <w:fldChar w:fldCharType="separate"/>
            </w:r>
            <w:r w:rsidR="00A73B37" w:rsidRPr="00A75AE3">
              <w:rPr>
                <w:noProof/>
                <w:webHidden/>
              </w:rPr>
              <w:t>2</w:t>
            </w:r>
            <w:r w:rsidR="00A73B37" w:rsidRPr="00A75AE3">
              <w:rPr>
                <w:noProof/>
                <w:webHidden/>
              </w:rPr>
              <w:fldChar w:fldCharType="end"/>
            </w:r>
          </w:hyperlink>
        </w:p>
        <w:p w14:paraId="54A9E2C0" w14:textId="64FD1B50"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28" w:history="1">
            <w:r w:rsidRPr="00A75AE3">
              <w:rPr>
                <w:rStyle w:val="Hyperlink"/>
                <w:noProof/>
                <w:spacing w:val="-2"/>
              </w:rPr>
              <w:t>Abstract</w:t>
            </w:r>
            <w:r w:rsidRPr="00A75AE3">
              <w:rPr>
                <w:noProof/>
                <w:webHidden/>
              </w:rPr>
              <w:tab/>
            </w:r>
            <w:r w:rsidRPr="00A75AE3">
              <w:rPr>
                <w:noProof/>
                <w:webHidden/>
              </w:rPr>
              <w:fldChar w:fldCharType="begin"/>
            </w:r>
            <w:r w:rsidRPr="00A75AE3">
              <w:rPr>
                <w:noProof/>
                <w:webHidden/>
              </w:rPr>
              <w:instrText xml:space="preserve"> PAGEREF _Toc227233228 \h </w:instrText>
            </w:r>
            <w:r w:rsidRPr="00A75AE3">
              <w:rPr>
                <w:noProof/>
                <w:webHidden/>
              </w:rPr>
            </w:r>
            <w:r w:rsidRPr="00A75AE3">
              <w:rPr>
                <w:noProof/>
                <w:webHidden/>
              </w:rPr>
              <w:fldChar w:fldCharType="separate"/>
            </w:r>
            <w:r w:rsidRPr="00A75AE3">
              <w:rPr>
                <w:noProof/>
                <w:webHidden/>
              </w:rPr>
              <w:t>3</w:t>
            </w:r>
            <w:r w:rsidRPr="00A75AE3">
              <w:rPr>
                <w:noProof/>
                <w:webHidden/>
              </w:rPr>
              <w:fldChar w:fldCharType="end"/>
            </w:r>
          </w:hyperlink>
        </w:p>
        <w:p w14:paraId="146CC7E7" w14:textId="710C904B"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29" w:history="1">
            <w:r w:rsidRPr="00A75AE3">
              <w:rPr>
                <w:rStyle w:val="Hyperlink"/>
                <w:noProof/>
              </w:rPr>
              <w:t xml:space="preserve">List of </w:t>
            </w:r>
            <w:r w:rsidRPr="00A75AE3">
              <w:rPr>
                <w:rStyle w:val="Hyperlink"/>
                <w:noProof/>
                <w:spacing w:val="-2"/>
              </w:rPr>
              <w:t>Figures</w:t>
            </w:r>
            <w:r w:rsidRPr="00A75AE3">
              <w:rPr>
                <w:noProof/>
                <w:webHidden/>
              </w:rPr>
              <w:tab/>
            </w:r>
            <w:r w:rsidRPr="00A75AE3">
              <w:rPr>
                <w:noProof/>
                <w:webHidden/>
              </w:rPr>
              <w:fldChar w:fldCharType="begin"/>
            </w:r>
            <w:r w:rsidRPr="00A75AE3">
              <w:rPr>
                <w:noProof/>
                <w:webHidden/>
              </w:rPr>
              <w:instrText xml:space="preserve"> PAGEREF _Toc227233229 \h </w:instrText>
            </w:r>
            <w:r w:rsidRPr="00A75AE3">
              <w:rPr>
                <w:noProof/>
                <w:webHidden/>
              </w:rPr>
            </w:r>
            <w:r w:rsidRPr="00A75AE3">
              <w:rPr>
                <w:noProof/>
                <w:webHidden/>
              </w:rPr>
              <w:fldChar w:fldCharType="separate"/>
            </w:r>
            <w:r w:rsidRPr="00A75AE3">
              <w:rPr>
                <w:noProof/>
                <w:webHidden/>
              </w:rPr>
              <w:t>5</w:t>
            </w:r>
            <w:r w:rsidRPr="00A75AE3">
              <w:rPr>
                <w:noProof/>
                <w:webHidden/>
              </w:rPr>
              <w:fldChar w:fldCharType="end"/>
            </w:r>
          </w:hyperlink>
        </w:p>
        <w:p w14:paraId="2C3DAED4" w14:textId="02026ABD"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30" w:history="1">
            <w:r w:rsidRPr="00A75AE3">
              <w:rPr>
                <w:rStyle w:val="Hyperlink"/>
                <w:noProof/>
              </w:rPr>
              <w:t xml:space="preserve">List of </w:t>
            </w:r>
            <w:r w:rsidRPr="00A75AE3">
              <w:rPr>
                <w:rStyle w:val="Hyperlink"/>
                <w:noProof/>
                <w:spacing w:val="-2"/>
              </w:rPr>
              <w:t>Tables</w:t>
            </w:r>
            <w:r w:rsidRPr="00A75AE3">
              <w:rPr>
                <w:noProof/>
                <w:webHidden/>
              </w:rPr>
              <w:tab/>
            </w:r>
            <w:r w:rsidRPr="00A75AE3">
              <w:rPr>
                <w:noProof/>
                <w:webHidden/>
              </w:rPr>
              <w:fldChar w:fldCharType="begin"/>
            </w:r>
            <w:r w:rsidRPr="00A75AE3">
              <w:rPr>
                <w:noProof/>
                <w:webHidden/>
              </w:rPr>
              <w:instrText xml:space="preserve"> PAGEREF _Toc227233230 \h </w:instrText>
            </w:r>
            <w:r w:rsidRPr="00A75AE3">
              <w:rPr>
                <w:noProof/>
                <w:webHidden/>
              </w:rPr>
            </w:r>
            <w:r w:rsidRPr="00A75AE3">
              <w:rPr>
                <w:noProof/>
                <w:webHidden/>
              </w:rPr>
              <w:fldChar w:fldCharType="separate"/>
            </w:r>
            <w:r w:rsidRPr="00A75AE3">
              <w:rPr>
                <w:noProof/>
                <w:webHidden/>
              </w:rPr>
              <w:t>6</w:t>
            </w:r>
            <w:r w:rsidRPr="00A75AE3">
              <w:rPr>
                <w:noProof/>
                <w:webHidden/>
              </w:rPr>
              <w:fldChar w:fldCharType="end"/>
            </w:r>
          </w:hyperlink>
        </w:p>
        <w:p w14:paraId="5568C08C" w14:textId="037187F8"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31" w:history="1">
            <w:r w:rsidRPr="00A75AE3">
              <w:rPr>
                <w:rStyle w:val="Hyperlink"/>
                <w:noProof/>
              </w:rPr>
              <w:t>Chapter 1: Introduction</w:t>
            </w:r>
            <w:r w:rsidRPr="00A75AE3">
              <w:rPr>
                <w:noProof/>
                <w:webHidden/>
              </w:rPr>
              <w:tab/>
            </w:r>
            <w:r w:rsidRPr="00A75AE3">
              <w:rPr>
                <w:noProof/>
                <w:webHidden/>
              </w:rPr>
              <w:fldChar w:fldCharType="begin"/>
            </w:r>
            <w:r w:rsidRPr="00A75AE3">
              <w:rPr>
                <w:noProof/>
                <w:webHidden/>
              </w:rPr>
              <w:instrText xml:space="preserve"> PAGEREF _Toc227233231 \h </w:instrText>
            </w:r>
            <w:r w:rsidRPr="00A75AE3">
              <w:rPr>
                <w:noProof/>
                <w:webHidden/>
              </w:rPr>
            </w:r>
            <w:r w:rsidRPr="00A75AE3">
              <w:rPr>
                <w:noProof/>
                <w:webHidden/>
              </w:rPr>
              <w:fldChar w:fldCharType="separate"/>
            </w:r>
            <w:r w:rsidRPr="00A75AE3">
              <w:rPr>
                <w:noProof/>
                <w:webHidden/>
              </w:rPr>
              <w:t>7</w:t>
            </w:r>
            <w:r w:rsidRPr="00A75AE3">
              <w:rPr>
                <w:noProof/>
                <w:webHidden/>
              </w:rPr>
              <w:fldChar w:fldCharType="end"/>
            </w:r>
          </w:hyperlink>
        </w:p>
        <w:p w14:paraId="2EAFAA47" w14:textId="208B7E56"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32" w:history="1">
            <w:r w:rsidRPr="00A75AE3">
              <w:rPr>
                <w:rStyle w:val="Hyperlink"/>
                <w:noProof/>
              </w:rPr>
              <w:t>Chapter 2: Methodology</w:t>
            </w:r>
            <w:r w:rsidRPr="00A75AE3">
              <w:rPr>
                <w:noProof/>
                <w:webHidden/>
              </w:rPr>
              <w:tab/>
            </w:r>
            <w:r w:rsidRPr="00A75AE3">
              <w:rPr>
                <w:noProof/>
                <w:webHidden/>
              </w:rPr>
              <w:fldChar w:fldCharType="begin"/>
            </w:r>
            <w:r w:rsidRPr="00A75AE3">
              <w:rPr>
                <w:noProof/>
                <w:webHidden/>
              </w:rPr>
              <w:instrText xml:space="preserve"> PAGEREF _Toc227233232 \h </w:instrText>
            </w:r>
            <w:r w:rsidRPr="00A75AE3">
              <w:rPr>
                <w:noProof/>
                <w:webHidden/>
              </w:rPr>
            </w:r>
            <w:r w:rsidRPr="00A75AE3">
              <w:rPr>
                <w:noProof/>
                <w:webHidden/>
              </w:rPr>
              <w:fldChar w:fldCharType="separate"/>
            </w:r>
            <w:r w:rsidRPr="00A75AE3">
              <w:rPr>
                <w:noProof/>
                <w:webHidden/>
              </w:rPr>
              <w:t>9</w:t>
            </w:r>
            <w:r w:rsidRPr="00A75AE3">
              <w:rPr>
                <w:noProof/>
                <w:webHidden/>
              </w:rPr>
              <w:fldChar w:fldCharType="end"/>
            </w:r>
          </w:hyperlink>
        </w:p>
        <w:p w14:paraId="24244375" w14:textId="4B3E10C6" w:rsidR="00A73B37" w:rsidRPr="00A75AE3" w:rsidRDefault="00A73B37">
          <w:pPr>
            <w:pStyle w:val="TOC2"/>
            <w:tabs>
              <w:tab w:val="left" w:pos="1103"/>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33" w:history="1">
            <w:r w:rsidRPr="00A75AE3">
              <w:rPr>
                <w:rStyle w:val="Hyperlink"/>
                <w:b w:val="0"/>
                <w:bCs w:val="0"/>
                <w:noProof/>
              </w:rPr>
              <w:t>2.1</w:t>
            </w:r>
            <w:r w:rsidRPr="00A75AE3">
              <w:rPr>
                <w:rFonts w:asciiTheme="minorHAnsi" w:eastAsiaTheme="minorEastAsia" w:hAnsiTheme="minorHAnsi" w:cstheme="minorBidi"/>
                <w:b w:val="0"/>
                <w:bCs w:val="0"/>
                <w:noProof/>
                <w:kern w:val="2"/>
                <w:lang w:val="en-IN" w:eastAsia="en-IN"/>
                <w14:ligatures w14:val="standardContextual"/>
              </w:rPr>
              <w:tab/>
            </w:r>
            <w:r w:rsidRPr="00A75AE3">
              <w:rPr>
                <w:rStyle w:val="Hyperlink"/>
                <w:b w:val="0"/>
                <w:bCs w:val="0"/>
                <w:noProof/>
              </w:rPr>
              <w:t>Study Area</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_Toc227233233 \h </w:instrText>
            </w:r>
            <w:r w:rsidRPr="00A75AE3">
              <w:rPr>
                <w:b w:val="0"/>
                <w:bCs w:val="0"/>
                <w:noProof/>
                <w:webHidden/>
              </w:rPr>
            </w:r>
            <w:r w:rsidRPr="00A75AE3">
              <w:rPr>
                <w:b w:val="0"/>
                <w:bCs w:val="0"/>
                <w:noProof/>
                <w:webHidden/>
              </w:rPr>
              <w:fldChar w:fldCharType="separate"/>
            </w:r>
            <w:r w:rsidRPr="00A75AE3">
              <w:rPr>
                <w:b w:val="0"/>
                <w:bCs w:val="0"/>
                <w:noProof/>
                <w:webHidden/>
              </w:rPr>
              <w:t>9</w:t>
            </w:r>
            <w:r w:rsidRPr="00A75AE3">
              <w:rPr>
                <w:b w:val="0"/>
                <w:bCs w:val="0"/>
                <w:noProof/>
                <w:webHidden/>
              </w:rPr>
              <w:fldChar w:fldCharType="end"/>
            </w:r>
          </w:hyperlink>
        </w:p>
        <w:p w14:paraId="1E3C94EE" w14:textId="20102ACA" w:rsidR="00A73B37" w:rsidRPr="00A75AE3" w:rsidRDefault="00A73B37">
          <w:pPr>
            <w:pStyle w:val="TOC2"/>
            <w:tabs>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34" w:history="1">
            <w:r w:rsidRPr="00A75AE3">
              <w:rPr>
                <w:rStyle w:val="Hyperlink"/>
                <w:b w:val="0"/>
                <w:bCs w:val="0"/>
                <w:noProof/>
              </w:rPr>
              <w:t>2.2 Research-Grade Instruments and Low-Cost Sensors Used in the Monitoring Campaign</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_Toc227233234 \h </w:instrText>
            </w:r>
            <w:r w:rsidRPr="00A75AE3">
              <w:rPr>
                <w:b w:val="0"/>
                <w:bCs w:val="0"/>
                <w:noProof/>
                <w:webHidden/>
              </w:rPr>
            </w:r>
            <w:r w:rsidRPr="00A75AE3">
              <w:rPr>
                <w:b w:val="0"/>
                <w:bCs w:val="0"/>
                <w:noProof/>
                <w:webHidden/>
              </w:rPr>
              <w:fldChar w:fldCharType="separate"/>
            </w:r>
            <w:r w:rsidRPr="00A75AE3">
              <w:rPr>
                <w:b w:val="0"/>
                <w:bCs w:val="0"/>
                <w:noProof/>
                <w:webHidden/>
              </w:rPr>
              <w:t>9</w:t>
            </w:r>
            <w:r w:rsidRPr="00A75AE3">
              <w:rPr>
                <w:b w:val="0"/>
                <w:bCs w:val="0"/>
                <w:noProof/>
                <w:webHidden/>
              </w:rPr>
              <w:fldChar w:fldCharType="end"/>
            </w:r>
          </w:hyperlink>
        </w:p>
        <w:p w14:paraId="152A357F" w14:textId="50FE6589"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35" w:history="1">
            <w:r w:rsidRPr="00A75AE3">
              <w:rPr>
                <w:rStyle w:val="Hyperlink"/>
                <w:noProof/>
                <w:lang w:val="en-IN"/>
              </w:rPr>
              <w:t>2.2.1 DustTrak DRX (PM Monitor)</w:t>
            </w:r>
            <w:r w:rsidRPr="00A75AE3">
              <w:rPr>
                <w:noProof/>
                <w:webHidden/>
              </w:rPr>
              <w:tab/>
            </w:r>
            <w:r w:rsidRPr="00A75AE3">
              <w:rPr>
                <w:noProof/>
                <w:webHidden/>
              </w:rPr>
              <w:fldChar w:fldCharType="begin"/>
            </w:r>
            <w:r w:rsidRPr="00A75AE3">
              <w:rPr>
                <w:noProof/>
                <w:webHidden/>
              </w:rPr>
              <w:instrText xml:space="preserve"> PAGEREF _Toc227233235 \h </w:instrText>
            </w:r>
            <w:r w:rsidRPr="00A75AE3">
              <w:rPr>
                <w:noProof/>
                <w:webHidden/>
              </w:rPr>
            </w:r>
            <w:r w:rsidRPr="00A75AE3">
              <w:rPr>
                <w:noProof/>
                <w:webHidden/>
              </w:rPr>
              <w:fldChar w:fldCharType="separate"/>
            </w:r>
            <w:r w:rsidRPr="00A75AE3">
              <w:rPr>
                <w:noProof/>
                <w:webHidden/>
              </w:rPr>
              <w:t>9</w:t>
            </w:r>
            <w:r w:rsidRPr="00A75AE3">
              <w:rPr>
                <w:noProof/>
                <w:webHidden/>
              </w:rPr>
              <w:fldChar w:fldCharType="end"/>
            </w:r>
          </w:hyperlink>
        </w:p>
        <w:p w14:paraId="0F53041C" w14:textId="2E7736A8"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36" w:history="1">
            <w:r w:rsidRPr="00A75AE3">
              <w:rPr>
                <w:rStyle w:val="Hyperlink"/>
                <w:noProof/>
                <w:lang w:val="en-IN"/>
              </w:rPr>
              <w:t>2.2.2 Optical Particle Sizer (OPS)</w:t>
            </w:r>
            <w:r w:rsidRPr="00A75AE3">
              <w:rPr>
                <w:noProof/>
                <w:webHidden/>
              </w:rPr>
              <w:tab/>
            </w:r>
            <w:r w:rsidRPr="00A75AE3">
              <w:rPr>
                <w:noProof/>
                <w:webHidden/>
              </w:rPr>
              <w:fldChar w:fldCharType="begin"/>
            </w:r>
            <w:r w:rsidRPr="00A75AE3">
              <w:rPr>
                <w:noProof/>
                <w:webHidden/>
              </w:rPr>
              <w:instrText xml:space="preserve"> PAGEREF _Toc227233236 \h </w:instrText>
            </w:r>
            <w:r w:rsidRPr="00A75AE3">
              <w:rPr>
                <w:noProof/>
                <w:webHidden/>
              </w:rPr>
            </w:r>
            <w:r w:rsidRPr="00A75AE3">
              <w:rPr>
                <w:noProof/>
                <w:webHidden/>
              </w:rPr>
              <w:fldChar w:fldCharType="separate"/>
            </w:r>
            <w:r w:rsidRPr="00A75AE3">
              <w:rPr>
                <w:noProof/>
                <w:webHidden/>
              </w:rPr>
              <w:t>9</w:t>
            </w:r>
            <w:r w:rsidRPr="00A75AE3">
              <w:rPr>
                <w:noProof/>
                <w:webHidden/>
              </w:rPr>
              <w:fldChar w:fldCharType="end"/>
            </w:r>
          </w:hyperlink>
        </w:p>
        <w:p w14:paraId="7ED157C5" w14:textId="611B4191"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37" w:history="1">
            <w:r w:rsidRPr="00A75AE3">
              <w:rPr>
                <w:rStyle w:val="Hyperlink"/>
                <w:noProof/>
                <w:lang w:val="en-IN"/>
              </w:rPr>
              <w:t>2.2.3 PMS5003 Sensor</w:t>
            </w:r>
            <w:r w:rsidRPr="00A75AE3">
              <w:rPr>
                <w:noProof/>
                <w:webHidden/>
              </w:rPr>
              <w:tab/>
            </w:r>
            <w:r w:rsidRPr="00A75AE3">
              <w:rPr>
                <w:noProof/>
                <w:webHidden/>
              </w:rPr>
              <w:fldChar w:fldCharType="begin"/>
            </w:r>
            <w:r w:rsidRPr="00A75AE3">
              <w:rPr>
                <w:noProof/>
                <w:webHidden/>
              </w:rPr>
              <w:instrText xml:space="preserve"> PAGEREF _Toc227233237 \h </w:instrText>
            </w:r>
            <w:r w:rsidRPr="00A75AE3">
              <w:rPr>
                <w:noProof/>
                <w:webHidden/>
              </w:rPr>
            </w:r>
            <w:r w:rsidRPr="00A75AE3">
              <w:rPr>
                <w:noProof/>
                <w:webHidden/>
              </w:rPr>
              <w:fldChar w:fldCharType="separate"/>
            </w:r>
            <w:r w:rsidRPr="00A75AE3">
              <w:rPr>
                <w:noProof/>
                <w:webHidden/>
              </w:rPr>
              <w:t>10</w:t>
            </w:r>
            <w:r w:rsidRPr="00A75AE3">
              <w:rPr>
                <w:noProof/>
                <w:webHidden/>
              </w:rPr>
              <w:fldChar w:fldCharType="end"/>
            </w:r>
          </w:hyperlink>
        </w:p>
        <w:p w14:paraId="40212A36" w14:textId="78753F4F" w:rsidR="00A73B37" w:rsidRPr="00A75AE3" w:rsidRDefault="00A73B37">
          <w:pPr>
            <w:pStyle w:val="TOC2"/>
            <w:tabs>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38" w:history="1">
            <w:r w:rsidRPr="00A75AE3">
              <w:rPr>
                <w:rStyle w:val="Hyperlink"/>
                <w:b w:val="0"/>
                <w:bCs w:val="0"/>
                <w:noProof/>
              </w:rPr>
              <w:t>2.3 Vehicle add-on mobile monitoring setup</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_Toc227233238 \h </w:instrText>
            </w:r>
            <w:r w:rsidRPr="00A75AE3">
              <w:rPr>
                <w:b w:val="0"/>
                <w:bCs w:val="0"/>
                <w:noProof/>
                <w:webHidden/>
              </w:rPr>
            </w:r>
            <w:r w:rsidRPr="00A75AE3">
              <w:rPr>
                <w:b w:val="0"/>
                <w:bCs w:val="0"/>
                <w:noProof/>
                <w:webHidden/>
              </w:rPr>
              <w:fldChar w:fldCharType="separate"/>
            </w:r>
            <w:r w:rsidRPr="00A75AE3">
              <w:rPr>
                <w:b w:val="0"/>
                <w:bCs w:val="0"/>
                <w:noProof/>
                <w:webHidden/>
              </w:rPr>
              <w:t>11</w:t>
            </w:r>
            <w:r w:rsidRPr="00A75AE3">
              <w:rPr>
                <w:b w:val="0"/>
                <w:bCs w:val="0"/>
                <w:noProof/>
                <w:webHidden/>
              </w:rPr>
              <w:fldChar w:fldCharType="end"/>
            </w:r>
          </w:hyperlink>
        </w:p>
        <w:p w14:paraId="535D2704" w14:textId="43B950A3" w:rsidR="00A73B37" w:rsidRPr="00A75AE3" w:rsidRDefault="00A73B37">
          <w:pPr>
            <w:pStyle w:val="TOC2"/>
            <w:tabs>
              <w:tab w:val="left" w:pos="1103"/>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39" w:history="1">
            <w:r w:rsidRPr="00A75AE3">
              <w:rPr>
                <w:rStyle w:val="Hyperlink"/>
                <w:b w:val="0"/>
                <w:bCs w:val="0"/>
                <w:noProof/>
              </w:rPr>
              <w:t>2.4</w:t>
            </w:r>
            <w:r w:rsidRPr="00A75AE3">
              <w:rPr>
                <w:rFonts w:asciiTheme="minorHAnsi" w:eastAsiaTheme="minorEastAsia" w:hAnsiTheme="minorHAnsi" w:cstheme="minorBidi"/>
                <w:b w:val="0"/>
                <w:bCs w:val="0"/>
                <w:noProof/>
                <w:kern w:val="2"/>
                <w:lang w:val="en-IN" w:eastAsia="en-IN"/>
                <w14:ligatures w14:val="standardContextual"/>
              </w:rPr>
              <w:tab/>
            </w:r>
            <w:r w:rsidRPr="00A75AE3">
              <w:rPr>
                <w:rStyle w:val="Hyperlink"/>
                <w:b w:val="0"/>
                <w:bCs w:val="0"/>
                <w:noProof/>
              </w:rPr>
              <w:t>Field sampling strategy</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_Toc227233239 \h </w:instrText>
            </w:r>
            <w:r w:rsidRPr="00A75AE3">
              <w:rPr>
                <w:b w:val="0"/>
                <w:bCs w:val="0"/>
                <w:noProof/>
                <w:webHidden/>
              </w:rPr>
            </w:r>
            <w:r w:rsidRPr="00A75AE3">
              <w:rPr>
                <w:b w:val="0"/>
                <w:bCs w:val="0"/>
                <w:noProof/>
                <w:webHidden/>
              </w:rPr>
              <w:fldChar w:fldCharType="separate"/>
            </w:r>
            <w:r w:rsidRPr="00A75AE3">
              <w:rPr>
                <w:b w:val="0"/>
                <w:bCs w:val="0"/>
                <w:noProof/>
                <w:webHidden/>
              </w:rPr>
              <w:t>12</w:t>
            </w:r>
            <w:r w:rsidRPr="00A75AE3">
              <w:rPr>
                <w:b w:val="0"/>
                <w:bCs w:val="0"/>
                <w:noProof/>
                <w:webHidden/>
              </w:rPr>
              <w:fldChar w:fldCharType="end"/>
            </w:r>
          </w:hyperlink>
        </w:p>
        <w:p w14:paraId="37AEB6A5" w14:textId="2AF03A10"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40" w:history="1">
            <w:r w:rsidRPr="00A75AE3">
              <w:rPr>
                <w:rStyle w:val="Hyperlink"/>
                <w:noProof/>
              </w:rPr>
              <w:t>Chapter 3: Results and Discussion</w:t>
            </w:r>
            <w:r w:rsidRPr="00A75AE3">
              <w:rPr>
                <w:noProof/>
                <w:webHidden/>
              </w:rPr>
              <w:tab/>
            </w:r>
            <w:r w:rsidRPr="00A75AE3">
              <w:rPr>
                <w:noProof/>
                <w:webHidden/>
              </w:rPr>
              <w:fldChar w:fldCharType="begin"/>
            </w:r>
            <w:r w:rsidRPr="00A75AE3">
              <w:rPr>
                <w:noProof/>
                <w:webHidden/>
              </w:rPr>
              <w:instrText xml:space="preserve"> PAGEREF _Toc227233240 \h </w:instrText>
            </w:r>
            <w:r w:rsidRPr="00A75AE3">
              <w:rPr>
                <w:noProof/>
                <w:webHidden/>
              </w:rPr>
            </w:r>
            <w:r w:rsidRPr="00A75AE3">
              <w:rPr>
                <w:noProof/>
                <w:webHidden/>
              </w:rPr>
              <w:fldChar w:fldCharType="separate"/>
            </w:r>
            <w:r w:rsidRPr="00A75AE3">
              <w:rPr>
                <w:noProof/>
                <w:webHidden/>
              </w:rPr>
              <w:t>14</w:t>
            </w:r>
            <w:r w:rsidRPr="00A75AE3">
              <w:rPr>
                <w:noProof/>
                <w:webHidden/>
              </w:rPr>
              <w:fldChar w:fldCharType="end"/>
            </w:r>
          </w:hyperlink>
        </w:p>
        <w:p w14:paraId="44A1AAE3" w14:textId="09A1AF0B" w:rsidR="00A73B37" w:rsidRPr="00A75AE3" w:rsidRDefault="00A73B37">
          <w:pPr>
            <w:pStyle w:val="TOC2"/>
            <w:tabs>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41" w:history="1">
            <w:r w:rsidRPr="00A75AE3">
              <w:rPr>
                <w:rStyle w:val="Hyperlink"/>
                <w:b w:val="0"/>
                <w:bCs w:val="0"/>
                <w:noProof/>
              </w:rPr>
              <w:t>3.1: Population density variation in Goa ((Population/m</w:t>
            </w:r>
            <w:r w:rsidRPr="00A75AE3">
              <w:rPr>
                <w:rStyle w:val="Hyperlink"/>
                <w:b w:val="0"/>
                <w:bCs w:val="0"/>
                <w:noProof/>
                <w:vertAlign w:val="superscript"/>
              </w:rPr>
              <w:t>2</w:t>
            </w:r>
            <w:r w:rsidRPr="00A75AE3">
              <w:rPr>
                <w:rStyle w:val="Hyperlink"/>
                <w:b w:val="0"/>
                <w:bCs w:val="0"/>
                <w:noProof/>
              </w:rPr>
              <w:t>))</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_Toc227233241 \h </w:instrText>
            </w:r>
            <w:r w:rsidRPr="00A75AE3">
              <w:rPr>
                <w:b w:val="0"/>
                <w:bCs w:val="0"/>
                <w:noProof/>
                <w:webHidden/>
              </w:rPr>
            </w:r>
            <w:r w:rsidRPr="00A75AE3">
              <w:rPr>
                <w:b w:val="0"/>
                <w:bCs w:val="0"/>
                <w:noProof/>
                <w:webHidden/>
              </w:rPr>
              <w:fldChar w:fldCharType="separate"/>
            </w:r>
            <w:r w:rsidRPr="00A75AE3">
              <w:rPr>
                <w:b w:val="0"/>
                <w:bCs w:val="0"/>
                <w:noProof/>
                <w:webHidden/>
              </w:rPr>
              <w:t>14</w:t>
            </w:r>
            <w:r w:rsidRPr="00A75AE3">
              <w:rPr>
                <w:b w:val="0"/>
                <w:bCs w:val="0"/>
                <w:noProof/>
                <w:webHidden/>
              </w:rPr>
              <w:fldChar w:fldCharType="end"/>
            </w:r>
          </w:hyperlink>
        </w:p>
        <w:p w14:paraId="0925A33B" w14:textId="0FF2CCA8" w:rsidR="00A73B37" w:rsidRPr="00A75AE3" w:rsidRDefault="00A73B37">
          <w:pPr>
            <w:pStyle w:val="TOC2"/>
            <w:tabs>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42" w:history="1">
            <w:r w:rsidRPr="00A75AE3">
              <w:rPr>
                <w:rStyle w:val="Hyperlink"/>
                <w:b w:val="0"/>
                <w:bCs w:val="0"/>
                <w:noProof/>
              </w:rPr>
              <w:t>3.2: Land use land cover</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_Toc227233242 \h </w:instrText>
            </w:r>
            <w:r w:rsidRPr="00A75AE3">
              <w:rPr>
                <w:b w:val="0"/>
                <w:bCs w:val="0"/>
                <w:noProof/>
                <w:webHidden/>
              </w:rPr>
            </w:r>
            <w:r w:rsidRPr="00A75AE3">
              <w:rPr>
                <w:b w:val="0"/>
                <w:bCs w:val="0"/>
                <w:noProof/>
                <w:webHidden/>
              </w:rPr>
              <w:fldChar w:fldCharType="separate"/>
            </w:r>
            <w:r w:rsidRPr="00A75AE3">
              <w:rPr>
                <w:b w:val="0"/>
                <w:bCs w:val="0"/>
                <w:noProof/>
                <w:webHidden/>
              </w:rPr>
              <w:t>15</w:t>
            </w:r>
            <w:r w:rsidRPr="00A75AE3">
              <w:rPr>
                <w:b w:val="0"/>
                <w:bCs w:val="0"/>
                <w:noProof/>
                <w:webHidden/>
              </w:rPr>
              <w:fldChar w:fldCharType="end"/>
            </w:r>
          </w:hyperlink>
        </w:p>
        <w:p w14:paraId="03F3BCF8" w14:textId="145A96A1" w:rsidR="00A73B37" w:rsidRPr="00A75AE3" w:rsidRDefault="00A73B37">
          <w:pPr>
            <w:pStyle w:val="TOC2"/>
            <w:tabs>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43" w:history="1">
            <w:r w:rsidRPr="00A75AE3">
              <w:rPr>
                <w:rStyle w:val="Hyperlink"/>
                <w:b w:val="0"/>
                <w:bCs w:val="0"/>
                <w:noProof/>
              </w:rPr>
              <w:t>3.3: Local Variation of PM2.5 concentration in different local areas</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_Toc227233243 \h </w:instrText>
            </w:r>
            <w:r w:rsidRPr="00A75AE3">
              <w:rPr>
                <w:b w:val="0"/>
                <w:bCs w:val="0"/>
                <w:noProof/>
                <w:webHidden/>
              </w:rPr>
            </w:r>
            <w:r w:rsidRPr="00A75AE3">
              <w:rPr>
                <w:b w:val="0"/>
                <w:bCs w:val="0"/>
                <w:noProof/>
                <w:webHidden/>
              </w:rPr>
              <w:fldChar w:fldCharType="separate"/>
            </w:r>
            <w:r w:rsidRPr="00A75AE3">
              <w:rPr>
                <w:b w:val="0"/>
                <w:bCs w:val="0"/>
                <w:noProof/>
                <w:webHidden/>
              </w:rPr>
              <w:t>16</w:t>
            </w:r>
            <w:r w:rsidRPr="00A75AE3">
              <w:rPr>
                <w:b w:val="0"/>
                <w:bCs w:val="0"/>
                <w:noProof/>
                <w:webHidden/>
              </w:rPr>
              <w:fldChar w:fldCharType="end"/>
            </w:r>
          </w:hyperlink>
        </w:p>
        <w:p w14:paraId="38A521DA" w14:textId="37C49FBE" w:rsidR="00A73B37" w:rsidRPr="00A75AE3" w:rsidRDefault="00A73B37">
          <w:pPr>
            <w:pStyle w:val="TOC2"/>
            <w:tabs>
              <w:tab w:val="right" w:leader="dot" w:pos="9056"/>
            </w:tabs>
            <w:rPr>
              <w:rFonts w:asciiTheme="minorHAnsi" w:eastAsiaTheme="minorEastAsia" w:hAnsiTheme="minorHAnsi" w:cstheme="minorBidi"/>
              <w:b w:val="0"/>
              <w:bCs w:val="0"/>
              <w:noProof/>
              <w:kern w:val="2"/>
              <w:lang w:val="en-IN" w:eastAsia="en-IN"/>
              <w14:ligatures w14:val="standardContextual"/>
            </w:rPr>
          </w:pPr>
          <w:hyperlink w:anchor="_Toc227233244" w:history="1">
            <w:r w:rsidRPr="00A75AE3">
              <w:rPr>
                <w:rStyle w:val="Hyperlink"/>
                <w:b w:val="0"/>
                <w:bCs w:val="0"/>
                <w:noProof/>
              </w:rPr>
              <w:t>3.4 Local Variation of number concentration from fine and coarser particles in different local areas</w:t>
            </w:r>
            <w:r w:rsidRPr="00A75AE3">
              <w:rPr>
                <w:b w:val="0"/>
                <w:bCs w:val="0"/>
                <w:noProof/>
                <w:webHidden/>
              </w:rPr>
              <w:tab/>
            </w:r>
            <w:r w:rsidRPr="00A75AE3">
              <w:rPr>
                <w:b w:val="0"/>
                <w:bCs w:val="0"/>
                <w:noProof/>
                <w:webHidden/>
              </w:rPr>
              <w:fldChar w:fldCharType="begin"/>
            </w:r>
            <w:r w:rsidRPr="00A75AE3">
              <w:rPr>
                <w:b w:val="0"/>
                <w:bCs w:val="0"/>
                <w:noProof/>
                <w:webHidden/>
              </w:rPr>
              <w:instrText xml:space="preserve"> PAGEREF _Toc227233244 \h </w:instrText>
            </w:r>
            <w:r w:rsidRPr="00A75AE3">
              <w:rPr>
                <w:b w:val="0"/>
                <w:bCs w:val="0"/>
                <w:noProof/>
                <w:webHidden/>
              </w:rPr>
            </w:r>
            <w:r w:rsidRPr="00A75AE3">
              <w:rPr>
                <w:b w:val="0"/>
                <w:bCs w:val="0"/>
                <w:noProof/>
                <w:webHidden/>
              </w:rPr>
              <w:fldChar w:fldCharType="separate"/>
            </w:r>
            <w:r w:rsidRPr="00A75AE3">
              <w:rPr>
                <w:b w:val="0"/>
                <w:bCs w:val="0"/>
                <w:noProof/>
                <w:webHidden/>
              </w:rPr>
              <w:t>17</w:t>
            </w:r>
            <w:r w:rsidRPr="00A75AE3">
              <w:rPr>
                <w:b w:val="0"/>
                <w:bCs w:val="0"/>
                <w:noProof/>
                <w:webHidden/>
              </w:rPr>
              <w:fldChar w:fldCharType="end"/>
            </w:r>
          </w:hyperlink>
        </w:p>
        <w:p w14:paraId="32108508" w14:textId="304B8382"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45" w:history="1">
            <w:r w:rsidRPr="00A75AE3">
              <w:rPr>
                <w:rStyle w:val="Hyperlink"/>
                <w:noProof/>
              </w:rPr>
              <w:t>3.4.1 Particle Number Distribution Across Size Ranges</w:t>
            </w:r>
            <w:r w:rsidRPr="00A75AE3">
              <w:rPr>
                <w:noProof/>
                <w:webHidden/>
              </w:rPr>
              <w:tab/>
            </w:r>
            <w:r w:rsidRPr="00A75AE3">
              <w:rPr>
                <w:noProof/>
                <w:webHidden/>
              </w:rPr>
              <w:fldChar w:fldCharType="begin"/>
            </w:r>
            <w:r w:rsidRPr="00A75AE3">
              <w:rPr>
                <w:noProof/>
                <w:webHidden/>
              </w:rPr>
              <w:instrText xml:space="preserve"> PAGEREF _Toc227233245 \h </w:instrText>
            </w:r>
            <w:r w:rsidRPr="00A75AE3">
              <w:rPr>
                <w:noProof/>
                <w:webHidden/>
              </w:rPr>
            </w:r>
            <w:r w:rsidRPr="00A75AE3">
              <w:rPr>
                <w:noProof/>
                <w:webHidden/>
              </w:rPr>
              <w:fldChar w:fldCharType="separate"/>
            </w:r>
            <w:r w:rsidRPr="00A75AE3">
              <w:rPr>
                <w:noProof/>
                <w:webHidden/>
              </w:rPr>
              <w:t>17</w:t>
            </w:r>
            <w:r w:rsidRPr="00A75AE3">
              <w:rPr>
                <w:noProof/>
                <w:webHidden/>
              </w:rPr>
              <w:fldChar w:fldCharType="end"/>
            </w:r>
          </w:hyperlink>
        </w:p>
        <w:p w14:paraId="3ECC5FC5" w14:textId="295EE602"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46" w:history="1">
            <w:r w:rsidRPr="00A75AE3">
              <w:rPr>
                <w:rStyle w:val="Hyperlink"/>
                <w:noProof/>
              </w:rPr>
              <w:t>3.4.2 Variation of 0.3–0.5 µm Particle Concentration (Weekdays vs Weekends)</w:t>
            </w:r>
            <w:r w:rsidRPr="00A75AE3">
              <w:rPr>
                <w:noProof/>
                <w:webHidden/>
              </w:rPr>
              <w:tab/>
            </w:r>
            <w:r w:rsidRPr="00A75AE3">
              <w:rPr>
                <w:noProof/>
                <w:webHidden/>
              </w:rPr>
              <w:fldChar w:fldCharType="begin"/>
            </w:r>
            <w:r w:rsidRPr="00A75AE3">
              <w:rPr>
                <w:noProof/>
                <w:webHidden/>
              </w:rPr>
              <w:instrText xml:space="preserve"> PAGEREF _Toc227233246 \h </w:instrText>
            </w:r>
            <w:r w:rsidRPr="00A75AE3">
              <w:rPr>
                <w:noProof/>
                <w:webHidden/>
              </w:rPr>
            </w:r>
            <w:r w:rsidRPr="00A75AE3">
              <w:rPr>
                <w:noProof/>
                <w:webHidden/>
              </w:rPr>
              <w:fldChar w:fldCharType="separate"/>
            </w:r>
            <w:r w:rsidRPr="00A75AE3">
              <w:rPr>
                <w:noProof/>
                <w:webHidden/>
              </w:rPr>
              <w:t>18</w:t>
            </w:r>
            <w:r w:rsidRPr="00A75AE3">
              <w:rPr>
                <w:noProof/>
                <w:webHidden/>
              </w:rPr>
              <w:fldChar w:fldCharType="end"/>
            </w:r>
          </w:hyperlink>
        </w:p>
        <w:p w14:paraId="4182D691" w14:textId="029CACE0"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47" w:history="1">
            <w:r w:rsidRPr="00A75AE3">
              <w:rPr>
                <w:rStyle w:val="Hyperlink"/>
                <w:noProof/>
              </w:rPr>
              <w:t>3.4.3 Variation of 0.5–1 µm Particle Concentration (Weekdays vs Weekends)</w:t>
            </w:r>
            <w:r w:rsidRPr="00A75AE3">
              <w:rPr>
                <w:noProof/>
                <w:webHidden/>
              </w:rPr>
              <w:tab/>
            </w:r>
            <w:r w:rsidRPr="00A75AE3">
              <w:rPr>
                <w:noProof/>
                <w:webHidden/>
              </w:rPr>
              <w:fldChar w:fldCharType="begin"/>
            </w:r>
            <w:r w:rsidRPr="00A75AE3">
              <w:rPr>
                <w:noProof/>
                <w:webHidden/>
              </w:rPr>
              <w:instrText xml:space="preserve"> PAGEREF _Toc227233247 \h </w:instrText>
            </w:r>
            <w:r w:rsidRPr="00A75AE3">
              <w:rPr>
                <w:noProof/>
                <w:webHidden/>
              </w:rPr>
            </w:r>
            <w:r w:rsidRPr="00A75AE3">
              <w:rPr>
                <w:noProof/>
                <w:webHidden/>
              </w:rPr>
              <w:fldChar w:fldCharType="separate"/>
            </w:r>
            <w:r w:rsidRPr="00A75AE3">
              <w:rPr>
                <w:noProof/>
                <w:webHidden/>
              </w:rPr>
              <w:t>19</w:t>
            </w:r>
            <w:r w:rsidRPr="00A75AE3">
              <w:rPr>
                <w:noProof/>
                <w:webHidden/>
              </w:rPr>
              <w:fldChar w:fldCharType="end"/>
            </w:r>
          </w:hyperlink>
        </w:p>
        <w:p w14:paraId="536E55E3" w14:textId="66946B8A"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48" w:history="1">
            <w:r w:rsidRPr="00A75AE3">
              <w:rPr>
                <w:rStyle w:val="Hyperlink"/>
                <w:noProof/>
              </w:rPr>
              <w:t>3.4.4 Variation of 1–2.5 µm Particle Concentration (Weekdays vs Weekends)</w:t>
            </w:r>
            <w:r w:rsidRPr="00A75AE3">
              <w:rPr>
                <w:noProof/>
                <w:webHidden/>
              </w:rPr>
              <w:tab/>
            </w:r>
            <w:r w:rsidRPr="00A75AE3">
              <w:rPr>
                <w:noProof/>
                <w:webHidden/>
              </w:rPr>
              <w:fldChar w:fldCharType="begin"/>
            </w:r>
            <w:r w:rsidRPr="00A75AE3">
              <w:rPr>
                <w:noProof/>
                <w:webHidden/>
              </w:rPr>
              <w:instrText xml:space="preserve"> PAGEREF _Toc227233248 \h </w:instrText>
            </w:r>
            <w:r w:rsidRPr="00A75AE3">
              <w:rPr>
                <w:noProof/>
                <w:webHidden/>
              </w:rPr>
            </w:r>
            <w:r w:rsidRPr="00A75AE3">
              <w:rPr>
                <w:noProof/>
                <w:webHidden/>
              </w:rPr>
              <w:fldChar w:fldCharType="separate"/>
            </w:r>
            <w:r w:rsidRPr="00A75AE3">
              <w:rPr>
                <w:noProof/>
                <w:webHidden/>
              </w:rPr>
              <w:t>20</w:t>
            </w:r>
            <w:r w:rsidRPr="00A75AE3">
              <w:rPr>
                <w:noProof/>
                <w:webHidden/>
              </w:rPr>
              <w:fldChar w:fldCharType="end"/>
            </w:r>
          </w:hyperlink>
        </w:p>
        <w:p w14:paraId="4AE1BDCE" w14:textId="640DC353" w:rsidR="00A73B37" w:rsidRPr="00A75AE3" w:rsidRDefault="00A73B37">
          <w:pPr>
            <w:pStyle w:val="TOC3"/>
            <w:tabs>
              <w:tab w:val="right" w:leader="dot" w:pos="9056"/>
            </w:tabs>
            <w:rPr>
              <w:rFonts w:asciiTheme="minorHAnsi" w:eastAsiaTheme="minorEastAsia" w:hAnsiTheme="minorHAnsi" w:cstheme="minorBidi"/>
              <w:noProof/>
              <w:kern w:val="2"/>
              <w:lang w:val="en-IN" w:eastAsia="en-IN"/>
              <w14:ligatures w14:val="standardContextual"/>
            </w:rPr>
          </w:pPr>
          <w:hyperlink w:anchor="_Toc227233249" w:history="1">
            <w:r w:rsidRPr="00A75AE3">
              <w:rPr>
                <w:rStyle w:val="Hyperlink"/>
                <w:noProof/>
              </w:rPr>
              <w:t>3.4.5 Total Particle Concentration Variation</w:t>
            </w:r>
            <w:r w:rsidRPr="00A75AE3">
              <w:rPr>
                <w:noProof/>
                <w:webHidden/>
              </w:rPr>
              <w:tab/>
            </w:r>
            <w:r w:rsidRPr="00A75AE3">
              <w:rPr>
                <w:noProof/>
                <w:webHidden/>
              </w:rPr>
              <w:fldChar w:fldCharType="begin"/>
            </w:r>
            <w:r w:rsidRPr="00A75AE3">
              <w:rPr>
                <w:noProof/>
                <w:webHidden/>
              </w:rPr>
              <w:instrText xml:space="preserve"> PAGEREF _Toc227233249 \h </w:instrText>
            </w:r>
            <w:r w:rsidRPr="00A75AE3">
              <w:rPr>
                <w:noProof/>
                <w:webHidden/>
              </w:rPr>
            </w:r>
            <w:r w:rsidRPr="00A75AE3">
              <w:rPr>
                <w:noProof/>
                <w:webHidden/>
              </w:rPr>
              <w:fldChar w:fldCharType="separate"/>
            </w:r>
            <w:r w:rsidRPr="00A75AE3">
              <w:rPr>
                <w:noProof/>
                <w:webHidden/>
              </w:rPr>
              <w:t>21</w:t>
            </w:r>
            <w:r w:rsidRPr="00A75AE3">
              <w:rPr>
                <w:noProof/>
                <w:webHidden/>
              </w:rPr>
              <w:fldChar w:fldCharType="end"/>
            </w:r>
          </w:hyperlink>
        </w:p>
        <w:p w14:paraId="513B6798" w14:textId="6B05CA89"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50" w:history="1">
            <w:r w:rsidRPr="00A75AE3">
              <w:rPr>
                <w:rStyle w:val="Hyperlink"/>
                <w:noProof/>
              </w:rPr>
              <w:t>Chapter 4: Conclusion</w:t>
            </w:r>
            <w:r w:rsidRPr="00A75AE3">
              <w:rPr>
                <w:noProof/>
                <w:webHidden/>
              </w:rPr>
              <w:tab/>
            </w:r>
            <w:r w:rsidRPr="00A75AE3">
              <w:rPr>
                <w:noProof/>
                <w:webHidden/>
              </w:rPr>
              <w:fldChar w:fldCharType="begin"/>
            </w:r>
            <w:r w:rsidRPr="00A75AE3">
              <w:rPr>
                <w:noProof/>
                <w:webHidden/>
              </w:rPr>
              <w:instrText xml:space="preserve"> PAGEREF _Toc227233250 \h </w:instrText>
            </w:r>
            <w:r w:rsidRPr="00A75AE3">
              <w:rPr>
                <w:noProof/>
                <w:webHidden/>
              </w:rPr>
            </w:r>
            <w:r w:rsidRPr="00A75AE3">
              <w:rPr>
                <w:noProof/>
                <w:webHidden/>
              </w:rPr>
              <w:fldChar w:fldCharType="separate"/>
            </w:r>
            <w:r w:rsidRPr="00A75AE3">
              <w:rPr>
                <w:noProof/>
                <w:webHidden/>
              </w:rPr>
              <w:t>22</w:t>
            </w:r>
            <w:r w:rsidRPr="00A75AE3">
              <w:rPr>
                <w:noProof/>
                <w:webHidden/>
              </w:rPr>
              <w:fldChar w:fldCharType="end"/>
            </w:r>
          </w:hyperlink>
        </w:p>
        <w:p w14:paraId="6F02114D" w14:textId="717CE534" w:rsidR="00A73B37" w:rsidRPr="00A75AE3" w:rsidRDefault="00A73B37">
          <w:pPr>
            <w:pStyle w:val="TOC1"/>
            <w:tabs>
              <w:tab w:val="right" w:leader="dot" w:pos="9056"/>
            </w:tabs>
            <w:rPr>
              <w:rFonts w:asciiTheme="minorHAnsi" w:eastAsiaTheme="minorEastAsia" w:hAnsiTheme="minorHAnsi" w:cstheme="minorBidi"/>
              <w:noProof/>
              <w:kern w:val="2"/>
              <w:lang w:val="en-IN" w:eastAsia="en-IN"/>
              <w14:ligatures w14:val="standardContextual"/>
            </w:rPr>
          </w:pPr>
          <w:hyperlink w:anchor="_Toc227233251" w:history="1">
            <w:r w:rsidRPr="00A75AE3">
              <w:rPr>
                <w:rStyle w:val="Hyperlink"/>
                <w:noProof/>
              </w:rPr>
              <w:t>References</w:t>
            </w:r>
            <w:r w:rsidRPr="00A75AE3">
              <w:rPr>
                <w:noProof/>
                <w:webHidden/>
              </w:rPr>
              <w:tab/>
            </w:r>
            <w:r w:rsidRPr="00A75AE3">
              <w:rPr>
                <w:noProof/>
                <w:webHidden/>
              </w:rPr>
              <w:fldChar w:fldCharType="begin"/>
            </w:r>
            <w:r w:rsidRPr="00A75AE3">
              <w:rPr>
                <w:noProof/>
                <w:webHidden/>
              </w:rPr>
              <w:instrText xml:space="preserve"> PAGEREF _Toc227233251 \h </w:instrText>
            </w:r>
            <w:r w:rsidRPr="00A75AE3">
              <w:rPr>
                <w:noProof/>
                <w:webHidden/>
              </w:rPr>
            </w:r>
            <w:r w:rsidRPr="00A75AE3">
              <w:rPr>
                <w:noProof/>
                <w:webHidden/>
              </w:rPr>
              <w:fldChar w:fldCharType="separate"/>
            </w:r>
            <w:r w:rsidRPr="00A75AE3">
              <w:rPr>
                <w:noProof/>
                <w:webHidden/>
              </w:rPr>
              <w:t>23</w:t>
            </w:r>
            <w:r w:rsidRPr="00A75AE3">
              <w:rPr>
                <w:noProof/>
                <w:webHidden/>
              </w:rPr>
              <w:fldChar w:fldCharType="end"/>
            </w:r>
          </w:hyperlink>
        </w:p>
        <w:p w14:paraId="1C1681E2" w14:textId="3D5EA412" w:rsidR="0034601D" w:rsidRPr="0034601D" w:rsidRDefault="0034601D" w:rsidP="0034601D">
          <w:pPr>
            <w:rPr>
              <w:b/>
              <w:bCs/>
              <w:noProof/>
            </w:rPr>
            <w:sectPr w:rsidR="0034601D" w:rsidRPr="0034601D">
              <w:pgSz w:w="11900" w:h="16820"/>
              <w:pgMar w:top="1380" w:right="1417" w:bottom="1920" w:left="1417" w:header="0" w:footer="1734" w:gutter="0"/>
              <w:cols w:space="720"/>
            </w:sectPr>
          </w:pPr>
          <w:r w:rsidRPr="00A75AE3">
            <w:rPr>
              <w:noProof/>
            </w:rPr>
            <w:fldChar w:fldCharType="end"/>
          </w:r>
          <w:r w:rsidRPr="00A75AE3">
            <w:rPr>
              <w:noProof/>
            </w:rPr>
            <w:br/>
          </w:r>
        </w:p>
      </w:sdtContent>
    </w:sdt>
    <w:p w14:paraId="1D72A2DC" w14:textId="77777777" w:rsidR="0034601D" w:rsidRDefault="0034601D" w:rsidP="009C1112">
      <w:pPr>
        <w:pStyle w:val="Heading1"/>
        <w:spacing w:before="1" w:line="360" w:lineRule="auto"/>
        <w:ind w:left="0"/>
        <w:jc w:val="left"/>
        <w:rPr>
          <w:spacing w:val="-2"/>
        </w:rPr>
      </w:pPr>
      <w:bookmarkStart w:id="2" w:name="_Toc227233229"/>
      <w:r>
        <w:lastRenderedPageBreak/>
        <w:t xml:space="preserve">List of </w:t>
      </w:r>
      <w:r>
        <w:rPr>
          <w:spacing w:val="-2"/>
        </w:rPr>
        <w:t>Figures</w:t>
      </w:r>
      <w:bookmarkEnd w:id="2"/>
    </w:p>
    <w:p w14:paraId="2699144D" w14:textId="1331E1E9" w:rsidR="009C1112" w:rsidRDefault="009C1112" w:rsidP="00A75AE3">
      <w:pPr>
        <w:spacing w:line="360" w:lineRule="auto"/>
        <w:ind w:right="-283"/>
        <w:rPr>
          <w:bCs/>
          <w:sz w:val="24"/>
        </w:rPr>
      </w:pPr>
      <w:r w:rsidRPr="00242FBF">
        <w:rPr>
          <w:b/>
          <w:sz w:val="24"/>
        </w:rPr>
        <w:t>Figure: 2.1</w:t>
      </w:r>
      <w:r w:rsidRPr="00DF3C43">
        <w:rPr>
          <w:bCs/>
          <w:sz w:val="24"/>
        </w:rPr>
        <w:t>:  Study area of Ponda</w:t>
      </w:r>
      <w:r w:rsidR="00D44CBB">
        <w:rPr>
          <w:bCs/>
          <w:sz w:val="24"/>
        </w:rPr>
        <w:t>………………………………………………………………</w:t>
      </w:r>
      <w:r w:rsidR="00A75AE3">
        <w:rPr>
          <w:bCs/>
          <w:sz w:val="24"/>
        </w:rPr>
        <w:t>….</w:t>
      </w:r>
      <w:r w:rsidR="00D44CBB">
        <w:rPr>
          <w:bCs/>
          <w:sz w:val="24"/>
        </w:rPr>
        <w:t>9</w:t>
      </w:r>
    </w:p>
    <w:p w14:paraId="3FD25AC7" w14:textId="12DBBEC2" w:rsidR="009C1112" w:rsidRDefault="009C1112" w:rsidP="00A75AE3">
      <w:pPr>
        <w:spacing w:line="360" w:lineRule="auto"/>
        <w:rPr>
          <w:noProof/>
        </w:rPr>
      </w:pPr>
      <w:r w:rsidRPr="00242FBF">
        <w:rPr>
          <w:b/>
          <w:bCs/>
          <w:noProof/>
        </w:rPr>
        <w:t>Figure: 2.2</w:t>
      </w:r>
      <w:r>
        <w:rPr>
          <w:noProof/>
        </w:rPr>
        <w:t>: (a) Dust Tracker  (b) Optical particle counters</w:t>
      </w:r>
      <w:r w:rsidR="00D44CBB">
        <w:rPr>
          <w:noProof/>
        </w:rPr>
        <w:t>………………………………</w:t>
      </w:r>
      <w:r w:rsidR="00A75AE3">
        <w:rPr>
          <w:noProof/>
        </w:rPr>
        <w:t>………….........</w:t>
      </w:r>
      <w:r w:rsidR="00D44CBB">
        <w:rPr>
          <w:noProof/>
        </w:rPr>
        <w:t>10</w:t>
      </w:r>
    </w:p>
    <w:p w14:paraId="50077CB8" w14:textId="299727D8" w:rsidR="009C1112" w:rsidRDefault="009C1112" w:rsidP="00A75AE3">
      <w:pPr>
        <w:spacing w:line="360" w:lineRule="auto"/>
        <w:ind w:right="-283"/>
        <w:rPr>
          <w:sz w:val="24"/>
          <w:szCs w:val="24"/>
          <w:lang w:val="en-IN"/>
        </w:rPr>
      </w:pPr>
      <w:r w:rsidRPr="00242FBF">
        <w:rPr>
          <w:b/>
          <w:bCs/>
        </w:rPr>
        <w:t>Figure: 2.3</w:t>
      </w:r>
      <w:r>
        <w:t xml:space="preserve">: </w:t>
      </w:r>
      <w:r w:rsidRPr="00A008EC">
        <w:rPr>
          <w:sz w:val="24"/>
          <w:szCs w:val="24"/>
          <w:lang w:val="en-IN"/>
        </w:rPr>
        <w:t>PMS5003 sensor</w:t>
      </w:r>
      <w:r w:rsidR="00D44CBB">
        <w:rPr>
          <w:sz w:val="24"/>
          <w:szCs w:val="24"/>
          <w:lang w:val="en-IN"/>
        </w:rPr>
        <w:t>…………………………………………………………</w:t>
      </w:r>
      <w:r w:rsidR="00A75AE3">
        <w:rPr>
          <w:sz w:val="24"/>
          <w:szCs w:val="24"/>
          <w:lang w:val="en-IN"/>
        </w:rPr>
        <w:t>…………...</w:t>
      </w:r>
      <w:r w:rsidR="00D44CBB">
        <w:rPr>
          <w:sz w:val="24"/>
          <w:szCs w:val="24"/>
          <w:lang w:val="en-IN"/>
        </w:rPr>
        <w:t>11</w:t>
      </w:r>
    </w:p>
    <w:p w14:paraId="092010A0" w14:textId="32E50459" w:rsidR="009C1112" w:rsidRDefault="009C1112" w:rsidP="00A75AE3">
      <w:pPr>
        <w:spacing w:line="360" w:lineRule="auto"/>
        <w:rPr>
          <w:sz w:val="24"/>
          <w:szCs w:val="24"/>
        </w:rPr>
      </w:pPr>
      <w:r w:rsidRPr="00242FBF">
        <w:rPr>
          <w:b/>
          <w:bCs/>
          <w:sz w:val="24"/>
          <w:szCs w:val="24"/>
        </w:rPr>
        <w:t>Figure: 2.4</w:t>
      </w:r>
      <w:r w:rsidRPr="00A008EC">
        <w:rPr>
          <w:sz w:val="24"/>
          <w:szCs w:val="24"/>
        </w:rPr>
        <w:t>:</w:t>
      </w:r>
      <w:r>
        <w:t xml:space="preserve"> (a)</w:t>
      </w:r>
      <w:r w:rsidRPr="00A008EC">
        <w:rPr>
          <w:sz w:val="24"/>
          <w:szCs w:val="24"/>
          <w:lang w:val="en-IN"/>
        </w:rPr>
        <w:t>Setup Diagram (b)</w:t>
      </w:r>
      <w:r w:rsidRPr="00A008EC">
        <w:rPr>
          <w:sz w:val="24"/>
          <w:szCs w:val="24"/>
        </w:rPr>
        <w:t>Actual Setup</w:t>
      </w:r>
      <w:r w:rsidR="00D44CBB">
        <w:rPr>
          <w:sz w:val="24"/>
          <w:szCs w:val="24"/>
        </w:rPr>
        <w:t>………………………………….........</w:t>
      </w:r>
      <w:r w:rsidR="00A75AE3">
        <w:rPr>
          <w:sz w:val="24"/>
          <w:szCs w:val="24"/>
        </w:rPr>
        <w:t>.................</w:t>
      </w:r>
      <w:r w:rsidR="00D44CBB">
        <w:rPr>
          <w:sz w:val="24"/>
          <w:szCs w:val="24"/>
        </w:rPr>
        <w:t>12</w:t>
      </w:r>
    </w:p>
    <w:p w14:paraId="2D7DA180" w14:textId="0A813F01" w:rsidR="009C1112" w:rsidRPr="00A75AE3" w:rsidRDefault="009C1112" w:rsidP="00A75AE3">
      <w:pPr>
        <w:spacing w:line="360" w:lineRule="auto"/>
      </w:pPr>
      <w:r w:rsidRPr="00242FBF">
        <w:rPr>
          <w:b/>
          <w:bCs/>
        </w:rPr>
        <w:t>Figure: 3.1</w:t>
      </w:r>
      <w:r>
        <w:t xml:space="preserve">: </w:t>
      </w:r>
      <w:r w:rsidRPr="001F2B84">
        <w:t>Population density variation across selected regions in Goa, including Panjim, Ponda, and Madgaon</w:t>
      </w:r>
      <w:r w:rsidR="00D44CBB">
        <w:t>…………………………………………………………………………………………………….15</w:t>
      </w:r>
    </w:p>
    <w:p w14:paraId="626B24D5" w14:textId="1B5AB486" w:rsidR="009C1112" w:rsidRDefault="009C1112" w:rsidP="009C1112">
      <w:pPr>
        <w:spacing w:line="360" w:lineRule="auto"/>
      </w:pPr>
      <w:r w:rsidRPr="00242FBF">
        <w:rPr>
          <w:b/>
          <w:bCs/>
        </w:rPr>
        <w:t>Figure: 3.2</w:t>
      </w:r>
      <w:r>
        <w:t xml:space="preserve">: </w:t>
      </w:r>
      <w:r w:rsidRPr="001F2B84">
        <w:t>Land use and land cover (LULC) map of Goa showing different categories such as built-up areas, vegetation, agricultural land, and water bodies</w:t>
      </w:r>
      <w:r w:rsidR="00D44CBB">
        <w:t>………………………………………………………16</w:t>
      </w:r>
    </w:p>
    <w:p w14:paraId="43EA1D36" w14:textId="2B1011FE" w:rsidR="009C1112" w:rsidRDefault="009C1112" w:rsidP="009C1112">
      <w:pPr>
        <w:spacing w:line="360" w:lineRule="auto"/>
      </w:pPr>
      <w:r w:rsidRPr="00242FBF">
        <w:rPr>
          <w:b/>
          <w:bCs/>
        </w:rPr>
        <w:t>Figure 3.3</w:t>
      </w:r>
      <w:r>
        <w:t>:</w:t>
      </w:r>
      <w:r w:rsidRPr="00A008EC">
        <w:t xml:space="preserve"> Variation in PM2.5 concentration across different locations in Ponda</w:t>
      </w:r>
      <w:r w:rsidR="00D44CBB">
        <w:t>……………………</w:t>
      </w:r>
      <w:r w:rsidR="00ED23B3">
        <w:t>……</w:t>
      </w:r>
      <w:r w:rsidR="00242FBF">
        <w:t>………………………………………………………………………….….</w:t>
      </w:r>
      <w:r w:rsidR="00ED23B3">
        <w:t>17</w:t>
      </w:r>
    </w:p>
    <w:p w14:paraId="57660B6D" w14:textId="78DA241A" w:rsidR="009C1112" w:rsidRDefault="009C1112" w:rsidP="009C1112">
      <w:pPr>
        <w:spacing w:line="360" w:lineRule="auto"/>
      </w:pPr>
      <w:r w:rsidRPr="00242FBF">
        <w:rPr>
          <w:b/>
          <w:bCs/>
        </w:rPr>
        <w:t>Figure 3.4</w:t>
      </w:r>
      <w:r>
        <w:t xml:space="preserve">: </w:t>
      </w:r>
      <w:r w:rsidRPr="00414F00">
        <w:t xml:space="preserve">Comparison of PM2.5 concentrations across different areas of Ponda during </w:t>
      </w:r>
      <w:r>
        <w:t>(a)</w:t>
      </w:r>
      <w:r w:rsidRPr="00414F00">
        <w:t xml:space="preserve">weekdays and </w:t>
      </w:r>
      <w:r>
        <w:t>(b)</w:t>
      </w:r>
      <w:r w:rsidRPr="00414F00">
        <w:t>weekends</w:t>
      </w:r>
      <w:r w:rsidR="00D44CBB">
        <w:t>……………………………………………………………………………………………</w:t>
      </w:r>
      <w:r w:rsidR="00ED23B3">
        <w:t>……17</w:t>
      </w:r>
    </w:p>
    <w:p w14:paraId="5A7F10CE" w14:textId="7CD22BE2" w:rsidR="009C1112" w:rsidRDefault="009C1112" w:rsidP="009C1112">
      <w:pPr>
        <w:spacing w:line="360" w:lineRule="auto"/>
      </w:pPr>
      <w:r w:rsidRPr="00242FBF">
        <w:rPr>
          <w:b/>
          <w:bCs/>
        </w:rPr>
        <w:t>Figure 3.5</w:t>
      </w:r>
      <w:r>
        <w:t xml:space="preserve">: </w:t>
      </w:r>
      <w:r w:rsidRPr="00755CAF">
        <w:t xml:space="preserve">Overall variation of particle number concentration in local areas of Ponda </w:t>
      </w:r>
      <w:r w:rsidR="00242FBF" w:rsidRPr="00755CAF">
        <w:t>during measurement</w:t>
      </w:r>
      <w:r w:rsidRPr="00755CAF">
        <w:t xml:space="preserve"> period: (a) 0.3–0.5 µm, (b) 0.5–1 µm, (c) 1–2.5 µm, and (d) total number concentration (0.3–10</w:t>
      </w:r>
      <w:proofErr w:type="gramStart"/>
      <w:r w:rsidR="00242FBF" w:rsidRPr="00755CAF">
        <w:t>µm)</w:t>
      </w:r>
      <w:r w:rsidR="00242FBF">
        <w:t>…</w:t>
      </w:r>
      <w:proofErr w:type="gramEnd"/>
      <w:r w:rsidR="00D44CBB">
        <w:t>………………………………………………………………………………………………...</w:t>
      </w:r>
      <w:r w:rsidR="00ED23B3">
        <w:t>......18</w:t>
      </w:r>
    </w:p>
    <w:p w14:paraId="69794747" w14:textId="543980DB" w:rsidR="009C1112" w:rsidRDefault="009C1112" w:rsidP="009C1112">
      <w:pPr>
        <w:spacing w:line="360" w:lineRule="auto"/>
      </w:pPr>
      <w:r w:rsidRPr="00242FBF">
        <w:rPr>
          <w:b/>
          <w:bCs/>
        </w:rPr>
        <w:t>Figure 3.6</w:t>
      </w:r>
      <w:r>
        <w:t xml:space="preserve">: </w:t>
      </w:r>
      <w:r w:rsidRPr="00755CAF">
        <w:t>Overall variation of particle number concentration in the 0.3–0.5 µm size range across local areas of Ponda during the measurement period, comparing (a) weekdays and (b) weekends</w:t>
      </w:r>
      <w:r w:rsidR="00D44CBB">
        <w:t>…………</w:t>
      </w:r>
      <w:r w:rsidR="00ED23B3">
        <w:t>…...19</w:t>
      </w:r>
    </w:p>
    <w:p w14:paraId="4BA948BC" w14:textId="75FA5071" w:rsidR="009C1112" w:rsidRDefault="009C1112" w:rsidP="009C1112">
      <w:pPr>
        <w:spacing w:line="360" w:lineRule="auto"/>
      </w:pPr>
      <w:r w:rsidRPr="00242FBF">
        <w:rPr>
          <w:b/>
          <w:bCs/>
        </w:rPr>
        <w:t>Figure 3.7</w:t>
      </w:r>
      <w:r>
        <w:t xml:space="preserve">: </w:t>
      </w:r>
      <w:r w:rsidRPr="008663D2">
        <w:t>Overall variation of particle number concentration in the 0.5–1 µm size range across local areas of Ponda during the measurement period, comparing (a) weekdays and (b) weekends</w:t>
      </w:r>
      <w:r w:rsidR="00D44CBB">
        <w:t>…………………</w:t>
      </w:r>
      <w:r w:rsidR="00ED23B3">
        <w:t>…20</w:t>
      </w:r>
    </w:p>
    <w:p w14:paraId="2A2E038B" w14:textId="57D95E59" w:rsidR="009C1112" w:rsidRDefault="009C1112" w:rsidP="009C1112">
      <w:pPr>
        <w:spacing w:line="360" w:lineRule="auto"/>
      </w:pPr>
      <w:r w:rsidRPr="00242FBF">
        <w:rPr>
          <w:b/>
          <w:bCs/>
        </w:rPr>
        <w:t>Figure 3.8</w:t>
      </w:r>
      <w:r>
        <w:t xml:space="preserve">: </w:t>
      </w:r>
      <w:r w:rsidRPr="008663D2">
        <w:t>Overall variation of particle number concentration in the 1–2.5 µm size range across local areas of Ponda during the measurement period, comparing (a) weekdays and (b) weekends</w:t>
      </w:r>
      <w:r w:rsidR="00D44CBB">
        <w:t>…………………</w:t>
      </w:r>
      <w:r w:rsidR="00ED23B3">
        <w:t>…21</w:t>
      </w:r>
    </w:p>
    <w:p w14:paraId="0206ADAE" w14:textId="7109648A" w:rsidR="00A36AAE" w:rsidRDefault="00A36AAE" w:rsidP="009C1112">
      <w:pPr>
        <w:spacing w:line="360" w:lineRule="auto"/>
        <w:jc w:val="both"/>
      </w:pPr>
      <w:r w:rsidRPr="00242FBF">
        <w:rPr>
          <w:b/>
          <w:bCs/>
        </w:rPr>
        <w:t>Figure 3.9</w:t>
      </w:r>
      <w:r>
        <w:t xml:space="preserve">: </w:t>
      </w:r>
      <w:r w:rsidRPr="008663D2">
        <w:t>Overall variation of total particle number concentration in the 0.3–10 µm size range across local areas of Ponda during the measurement period, comparing (a) weekdays and (b) weekends</w:t>
      </w:r>
      <w:r>
        <w:t>……………..</w:t>
      </w:r>
      <w:r w:rsidR="00ED23B3">
        <w:t>.</w:t>
      </w:r>
      <w:r w:rsidR="00242FBF">
        <w:t>.................................................................................................................................</w:t>
      </w:r>
      <w:r>
        <w:t>2</w:t>
      </w:r>
      <w:r w:rsidR="00ED23B3">
        <w:t>1</w:t>
      </w:r>
    </w:p>
    <w:p w14:paraId="47ABC095" w14:textId="77777777" w:rsidR="0034601D" w:rsidRDefault="0034601D" w:rsidP="009C1112">
      <w:pPr>
        <w:tabs>
          <w:tab w:val="left" w:pos="1282"/>
          <w:tab w:val="left" w:leader="dot" w:pos="8776"/>
        </w:tabs>
        <w:spacing w:before="184" w:line="360" w:lineRule="auto"/>
        <w:rPr>
          <w:sz w:val="24"/>
        </w:rPr>
      </w:pPr>
    </w:p>
    <w:p w14:paraId="3E727975" w14:textId="77777777" w:rsidR="00A75AE3" w:rsidRDefault="00A75AE3" w:rsidP="009C1112">
      <w:pPr>
        <w:tabs>
          <w:tab w:val="left" w:pos="1282"/>
          <w:tab w:val="left" w:leader="dot" w:pos="8776"/>
        </w:tabs>
        <w:spacing w:before="184" w:line="360" w:lineRule="auto"/>
        <w:rPr>
          <w:sz w:val="24"/>
        </w:rPr>
      </w:pPr>
    </w:p>
    <w:p w14:paraId="47BDB579" w14:textId="77777777" w:rsidR="00A75AE3" w:rsidRDefault="00A75AE3" w:rsidP="009C1112">
      <w:pPr>
        <w:tabs>
          <w:tab w:val="left" w:pos="1282"/>
          <w:tab w:val="left" w:leader="dot" w:pos="8776"/>
        </w:tabs>
        <w:spacing w:before="184" w:line="360" w:lineRule="auto"/>
        <w:rPr>
          <w:sz w:val="24"/>
        </w:rPr>
      </w:pPr>
    </w:p>
    <w:p w14:paraId="49B6B6BC" w14:textId="77777777" w:rsidR="00A75AE3" w:rsidRDefault="00A75AE3" w:rsidP="009C1112">
      <w:pPr>
        <w:tabs>
          <w:tab w:val="left" w:pos="1282"/>
          <w:tab w:val="left" w:leader="dot" w:pos="8776"/>
        </w:tabs>
        <w:spacing w:before="184" w:line="360" w:lineRule="auto"/>
        <w:rPr>
          <w:sz w:val="24"/>
        </w:rPr>
      </w:pPr>
    </w:p>
    <w:p w14:paraId="767E43BC" w14:textId="77777777" w:rsidR="00A75AE3" w:rsidRDefault="00A75AE3" w:rsidP="009C1112">
      <w:pPr>
        <w:tabs>
          <w:tab w:val="left" w:pos="1282"/>
          <w:tab w:val="left" w:leader="dot" w:pos="8776"/>
        </w:tabs>
        <w:spacing w:before="184" w:line="360" w:lineRule="auto"/>
        <w:rPr>
          <w:sz w:val="24"/>
        </w:rPr>
      </w:pPr>
    </w:p>
    <w:p w14:paraId="2A77882A" w14:textId="77777777" w:rsidR="00A75AE3" w:rsidRDefault="00A75AE3" w:rsidP="009C1112">
      <w:pPr>
        <w:tabs>
          <w:tab w:val="left" w:pos="1282"/>
          <w:tab w:val="left" w:leader="dot" w:pos="8776"/>
        </w:tabs>
        <w:spacing w:before="184" w:line="360" w:lineRule="auto"/>
        <w:rPr>
          <w:sz w:val="24"/>
        </w:rPr>
      </w:pPr>
    </w:p>
    <w:p w14:paraId="4A421D9C" w14:textId="77777777" w:rsidR="00A75AE3" w:rsidRDefault="00A75AE3" w:rsidP="009C1112">
      <w:pPr>
        <w:tabs>
          <w:tab w:val="left" w:pos="1282"/>
          <w:tab w:val="left" w:leader="dot" w:pos="8776"/>
        </w:tabs>
        <w:spacing w:before="184" w:line="360" w:lineRule="auto"/>
        <w:rPr>
          <w:sz w:val="24"/>
        </w:rPr>
      </w:pPr>
    </w:p>
    <w:p w14:paraId="4207277B" w14:textId="27825EC5" w:rsidR="00A2227B" w:rsidRPr="00A2227B" w:rsidRDefault="0034601D" w:rsidP="009C1112">
      <w:pPr>
        <w:pStyle w:val="Heading1"/>
        <w:spacing w:line="360" w:lineRule="auto"/>
        <w:ind w:left="0"/>
        <w:jc w:val="left"/>
        <w:rPr>
          <w:spacing w:val="-2"/>
        </w:rPr>
      </w:pPr>
      <w:bookmarkStart w:id="3" w:name="_Toc227233230"/>
      <w:r>
        <w:t xml:space="preserve">List of </w:t>
      </w:r>
      <w:r>
        <w:rPr>
          <w:spacing w:val="-2"/>
        </w:rPr>
        <w:t>Tables</w:t>
      </w:r>
      <w:bookmarkEnd w:id="3"/>
    </w:p>
    <w:p w14:paraId="2DD48468" w14:textId="3B8FFFB3" w:rsidR="009201DD" w:rsidRDefault="00A36AAE" w:rsidP="009C1112">
      <w:pPr>
        <w:spacing w:line="360" w:lineRule="auto"/>
      </w:pPr>
      <w:r w:rsidRPr="00242FBF">
        <w:rPr>
          <w:b/>
          <w:bCs/>
        </w:rPr>
        <w:t xml:space="preserve">Table </w:t>
      </w:r>
      <w:r w:rsidR="009201DD" w:rsidRPr="00242FBF">
        <w:rPr>
          <w:b/>
          <w:bCs/>
        </w:rPr>
        <w:t>2.1</w:t>
      </w:r>
      <w:r w:rsidR="009201DD">
        <w:t>:</w:t>
      </w:r>
      <w:r w:rsidR="009201DD" w:rsidRPr="00222A10">
        <w:t xml:space="preserve"> Schedule of Data Collection During the Monitoring Campaign</w:t>
      </w:r>
    </w:p>
    <w:p w14:paraId="69F9B797" w14:textId="7F235749" w:rsidR="009201DD" w:rsidRPr="009201DD" w:rsidRDefault="009201DD" w:rsidP="009201DD">
      <w:pPr>
        <w:pStyle w:val="ListParagraph"/>
        <w:numPr>
          <w:ilvl w:val="0"/>
          <w:numId w:val="5"/>
        </w:numPr>
        <w:tabs>
          <w:tab w:val="left" w:pos="1420"/>
        </w:tabs>
        <w:spacing w:before="184"/>
        <w:rPr>
          <w:sz w:val="24"/>
        </w:rPr>
        <w:sectPr w:rsidR="009201DD" w:rsidRPr="009201DD" w:rsidSect="00755CAF">
          <w:pgSz w:w="11900" w:h="16820"/>
          <w:pgMar w:top="1380" w:right="985" w:bottom="1920" w:left="1417" w:header="0" w:footer="1734" w:gutter="0"/>
          <w:cols w:space="720"/>
        </w:sectPr>
      </w:pPr>
    </w:p>
    <w:p w14:paraId="4455960B" w14:textId="77777777" w:rsidR="0061526F" w:rsidRDefault="0061526F" w:rsidP="0034601D">
      <w:pPr>
        <w:pStyle w:val="Heading1"/>
        <w:ind w:left="0" w:right="720"/>
        <w:rPr>
          <w:sz w:val="28"/>
          <w:szCs w:val="28"/>
        </w:rPr>
      </w:pPr>
      <w:bookmarkStart w:id="4" w:name="_Toc227233231"/>
      <w:r w:rsidRPr="00066790">
        <w:rPr>
          <w:sz w:val="28"/>
          <w:szCs w:val="28"/>
        </w:rPr>
        <w:lastRenderedPageBreak/>
        <w:t>Chapter 1: Introduction</w:t>
      </w:r>
      <w:bookmarkEnd w:id="4"/>
    </w:p>
    <w:p w14:paraId="4AE7ED84" w14:textId="5EA9A28E" w:rsidR="009201DD" w:rsidRPr="009201DD" w:rsidRDefault="009201DD" w:rsidP="007A6F82">
      <w:pPr>
        <w:pStyle w:val="BodyText"/>
        <w:spacing w:line="360" w:lineRule="auto"/>
        <w:jc w:val="both"/>
        <w:rPr>
          <w:lang w:val="en-IN"/>
        </w:rPr>
      </w:pPr>
      <w:r w:rsidRPr="009201DD">
        <w:rPr>
          <w:lang w:val="en-IN"/>
        </w:rPr>
        <w:t>Air pollution has become a major concern in urban environments, primarily due to the increasing concentration of particulate matter (PM) generated from traffic emissions and other anthropogenic sources. These fine particles significantly affect air quality and pose serious risks to human health. In densely populated regions, exposure to particulate matter is especially high due to continuous vehicular movement and urban activities.</w:t>
      </w:r>
      <w:r w:rsidR="008B3741">
        <w:rPr>
          <w:lang w:val="en-IN"/>
        </w:rPr>
        <w:t>[1]</w:t>
      </w:r>
    </w:p>
    <w:p w14:paraId="2D108ACE" w14:textId="261082BA" w:rsidR="009201DD" w:rsidRPr="009201DD" w:rsidRDefault="009201DD" w:rsidP="007A6F82">
      <w:pPr>
        <w:pStyle w:val="BodyText"/>
        <w:spacing w:line="360" w:lineRule="auto"/>
        <w:jc w:val="both"/>
        <w:rPr>
          <w:lang w:val="en-IN"/>
        </w:rPr>
      </w:pPr>
      <w:r w:rsidRPr="009201DD">
        <w:rPr>
          <w:lang w:val="en-IN"/>
        </w:rPr>
        <w:t>Particulate matter consists of a mixture of solid particles and liquid droplets suspended in the air, including dust, metals, organic compounds, and other harmful substances. Among these, fine particles such as PM2.5</w:t>
      </w:r>
      <w:r w:rsidR="00E37204">
        <w:rPr>
          <w:lang w:val="en-IN"/>
        </w:rPr>
        <w:t xml:space="preserve">, </w:t>
      </w:r>
      <w:r w:rsidRPr="009201DD">
        <w:rPr>
          <w:lang w:val="en-IN"/>
        </w:rPr>
        <w:t xml:space="preserve">defined as particulate matter with an aerodynamic diameter of 2.5 </w:t>
      </w:r>
      <w:proofErr w:type="spellStart"/>
      <w:r w:rsidRPr="009201DD">
        <w:rPr>
          <w:lang w:val="en-IN"/>
        </w:rPr>
        <w:t>micrometers</w:t>
      </w:r>
      <w:proofErr w:type="spellEnd"/>
      <w:r w:rsidRPr="009201DD">
        <w:rPr>
          <w:lang w:val="en-IN"/>
        </w:rPr>
        <w:t xml:space="preserve"> or less</w:t>
      </w:r>
      <w:r w:rsidR="00E37204">
        <w:rPr>
          <w:lang w:val="en-IN"/>
        </w:rPr>
        <w:t xml:space="preserve"> </w:t>
      </w:r>
      <w:r w:rsidRPr="009201DD">
        <w:rPr>
          <w:lang w:val="en-IN"/>
        </w:rPr>
        <w:t>are of particular concern because of their ability to penetrate deep into the respiratory system and even enter the bloodstream. Prolonged exposure to such particles has been associated with various health issues, including respiratory diseases, cardiovascular problems, and increased mortality rates.</w:t>
      </w:r>
      <w:r w:rsidR="00A73B37">
        <w:rPr>
          <w:lang w:val="en-IN"/>
        </w:rPr>
        <w:t xml:space="preserve"> </w:t>
      </w:r>
      <w:r w:rsidRPr="009201DD">
        <w:rPr>
          <w:lang w:val="en-IN"/>
        </w:rPr>
        <w:t xml:space="preserve">Traditional air quality monitoring is typically carried out using fixed monitoring stations, which provide general information about pollution levels in a specific area. However, these stationary measurements often fail to capture local variations in pollutant concentrations, especially those experienced by individuals during daily activities such as commuting. Studies have shown that pollution exposure can vary significantly over short distances and time periods, making it necessary to adopt more dynamic measurement </w:t>
      </w:r>
      <w:r w:rsidR="00D67CF2" w:rsidRPr="009201DD">
        <w:rPr>
          <w:lang w:val="en-IN"/>
        </w:rPr>
        <w:t>approaches</w:t>
      </w:r>
      <w:r w:rsidR="00D67CF2">
        <w:rPr>
          <w:lang w:val="en-IN"/>
        </w:rPr>
        <w:t xml:space="preserve"> [</w:t>
      </w:r>
      <w:r w:rsidR="008B3741">
        <w:rPr>
          <w:lang w:val="en-IN"/>
        </w:rPr>
        <w:t>2]</w:t>
      </w:r>
      <w:r w:rsidRPr="009201DD">
        <w:rPr>
          <w:lang w:val="en-IN"/>
        </w:rPr>
        <w:t>.</w:t>
      </w:r>
      <w:r w:rsidR="00A73B37">
        <w:rPr>
          <w:lang w:val="en-IN"/>
        </w:rPr>
        <w:t xml:space="preserve"> </w:t>
      </w:r>
      <w:r w:rsidRPr="009201DD">
        <w:rPr>
          <w:lang w:val="en-IN"/>
        </w:rPr>
        <w:t xml:space="preserve">In recent years, mobile air quality monitoring has emerged as an effective method for capturing real-time and location-specific pollution data. By using portable sensors mounted on vehicles, it is possible to measure particulate matter concentrations along different routes and under varying environmental conditions. This approach allows for a more accurate assessment of human exposure to air pollutants, particularly in traffic-dominated environments where pollutant levels fluctuate </w:t>
      </w:r>
      <w:r w:rsidR="00D67CF2" w:rsidRPr="009201DD">
        <w:rPr>
          <w:lang w:val="en-IN"/>
        </w:rPr>
        <w:t>rapidly</w:t>
      </w:r>
      <w:r w:rsidR="00D67CF2">
        <w:rPr>
          <w:lang w:val="en-IN"/>
        </w:rPr>
        <w:t xml:space="preserve"> [3]</w:t>
      </w:r>
      <w:r w:rsidRPr="009201DD">
        <w:rPr>
          <w:lang w:val="en-IN"/>
        </w:rPr>
        <w:t>.</w:t>
      </w:r>
    </w:p>
    <w:p w14:paraId="6EA9DB92" w14:textId="77777777" w:rsidR="009201DD" w:rsidRPr="009201DD" w:rsidRDefault="009201DD" w:rsidP="007A6F82">
      <w:pPr>
        <w:pStyle w:val="BodyText"/>
        <w:spacing w:line="360" w:lineRule="auto"/>
        <w:jc w:val="both"/>
        <w:rPr>
          <w:lang w:val="en-IN"/>
        </w:rPr>
      </w:pPr>
      <w:r w:rsidRPr="009201DD">
        <w:rPr>
          <w:lang w:val="en-IN"/>
        </w:rPr>
        <w:t>Therefore, understanding the spatial and temporal variation of particulate matter through mobile monitoring techniques is essential for improving air quality assessment, identifying pollution hotspots, and supporting the development of effective environmental management strategies.</w:t>
      </w:r>
    </w:p>
    <w:p w14:paraId="7F165691" w14:textId="77777777" w:rsidR="0061526F" w:rsidRPr="003E3B09" w:rsidRDefault="0061526F" w:rsidP="007A6F82">
      <w:pPr>
        <w:pStyle w:val="BodyText"/>
        <w:spacing w:line="360" w:lineRule="auto"/>
        <w:jc w:val="both"/>
        <w:rPr>
          <w:sz w:val="28"/>
          <w:szCs w:val="28"/>
        </w:rPr>
      </w:pPr>
      <w:r w:rsidRPr="003E3B09">
        <w:rPr>
          <w:sz w:val="28"/>
          <w:szCs w:val="28"/>
        </w:rPr>
        <w:t xml:space="preserve">Objective of Study: </w:t>
      </w:r>
    </w:p>
    <w:p w14:paraId="17040099" w14:textId="77777777" w:rsidR="0061526F" w:rsidRDefault="0061526F" w:rsidP="007A6F82">
      <w:pPr>
        <w:pStyle w:val="BodyText"/>
        <w:numPr>
          <w:ilvl w:val="0"/>
          <w:numId w:val="8"/>
        </w:numPr>
        <w:spacing w:line="360" w:lineRule="auto"/>
        <w:jc w:val="both"/>
      </w:pPr>
      <w:r w:rsidRPr="00066790">
        <w:t>To measure real-time PM2.5 concentrations using portable air quality sensors.</w:t>
      </w:r>
    </w:p>
    <w:p w14:paraId="0F97B43E" w14:textId="77777777" w:rsidR="0061526F" w:rsidRDefault="0061526F" w:rsidP="007A6F82">
      <w:pPr>
        <w:pStyle w:val="BodyText"/>
        <w:numPr>
          <w:ilvl w:val="0"/>
          <w:numId w:val="8"/>
        </w:numPr>
        <w:spacing w:line="360" w:lineRule="auto"/>
        <w:jc w:val="both"/>
      </w:pPr>
      <w:r w:rsidRPr="003E3B09">
        <w:t xml:space="preserve">To measure particle number concentration along with mass concentration for a more </w:t>
      </w:r>
      <w:r w:rsidRPr="003E3B09">
        <w:lastRenderedPageBreak/>
        <w:t>detailed assessment of air quality.</w:t>
      </w:r>
    </w:p>
    <w:p w14:paraId="49EA6D03" w14:textId="77777777" w:rsidR="0061526F" w:rsidRDefault="0061526F" w:rsidP="007A6F82">
      <w:pPr>
        <w:pStyle w:val="BodyText"/>
        <w:numPr>
          <w:ilvl w:val="0"/>
          <w:numId w:val="8"/>
        </w:numPr>
        <w:spacing w:line="360" w:lineRule="auto"/>
        <w:jc w:val="both"/>
      </w:pPr>
      <w:r>
        <w:t>T</w:t>
      </w:r>
      <w:r w:rsidRPr="00066790">
        <w:t>o conduct vehicle-based data collection across different locations in Ponda, Goa.</w:t>
      </w:r>
    </w:p>
    <w:p w14:paraId="4164F8A9" w14:textId="77777777" w:rsidR="0061526F" w:rsidRDefault="0061526F" w:rsidP="007A6F82">
      <w:pPr>
        <w:pStyle w:val="BodyText"/>
        <w:numPr>
          <w:ilvl w:val="0"/>
          <w:numId w:val="8"/>
        </w:numPr>
        <w:spacing w:line="360" w:lineRule="auto"/>
        <w:jc w:val="both"/>
      </w:pPr>
      <w:r w:rsidRPr="00066790">
        <w:t>To analyze the spatial variation of particulate matter across different routes.</w:t>
      </w:r>
    </w:p>
    <w:p w14:paraId="59A44CCD" w14:textId="77777777" w:rsidR="0061526F" w:rsidRDefault="0061526F" w:rsidP="007A6F82">
      <w:pPr>
        <w:pStyle w:val="BodyText"/>
        <w:numPr>
          <w:ilvl w:val="0"/>
          <w:numId w:val="8"/>
        </w:numPr>
        <w:spacing w:line="360" w:lineRule="auto"/>
        <w:jc w:val="both"/>
      </w:pPr>
      <w:r w:rsidRPr="00066790">
        <w:t>To study the temporal variation in PM2.5 levels during morning and evening periods.</w:t>
      </w:r>
    </w:p>
    <w:p w14:paraId="55DC2FC8" w14:textId="77777777" w:rsidR="0061526F" w:rsidRDefault="0061526F" w:rsidP="007A6F82">
      <w:pPr>
        <w:pStyle w:val="BodyText"/>
        <w:numPr>
          <w:ilvl w:val="0"/>
          <w:numId w:val="8"/>
        </w:numPr>
        <w:spacing w:line="360" w:lineRule="auto"/>
        <w:jc w:val="both"/>
      </w:pPr>
      <w:r w:rsidRPr="003E3B09">
        <w:t>To identify possible factors influencing air quality, such as traffic density, road conditions, and human activities.</w:t>
      </w:r>
    </w:p>
    <w:p w14:paraId="1A091A41" w14:textId="2F6CE380" w:rsidR="007A6F82" w:rsidRDefault="007A6F82" w:rsidP="007A6F82">
      <w:pPr>
        <w:pStyle w:val="BodyText"/>
        <w:numPr>
          <w:ilvl w:val="0"/>
          <w:numId w:val="8"/>
        </w:numPr>
        <w:spacing w:line="360" w:lineRule="auto"/>
        <w:jc w:val="both"/>
        <w:sectPr w:rsidR="007A6F82" w:rsidSect="0061526F">
          <w:pgSz w:w="11900" w:h="16820"/>
          <w:pgMar w:top="1900" w:right="1417" w:bottom="1920" w:left="1417" w:header="0" w:footer="1734" w:gutter="0"/>
          <w:cols w:space="720"/>
        </w:sectPr>
      </w:pPr>
    </w:p>
    <w:p w14:paraId="5868831A" w14:textId="77777777" w:rsidR="0061526F" w:rsidRPr="00D61305" w:rsidRDefault="0061526F" w:rsidP="009C1112">
      <w:pPr>
        <w:pStyle w:val="Heading1"/>
        <w:spacing w:before="1" w:line="360" w:lineRule="auto"/>
        <w:ind w:left="0"/>
        <w:rPr>
          <w:sz w:val="28"/>
          <w:szCs w:val="28"/>
        </w:rPr>
      </w:pPr>
      <w:bookmarkStart w:id="5" w:name="_Toc227233232"/>
      <w:r w:rsidRPr="003E3B09">
        <w:rPr>
          <w:sz w:val="28"/>
          <w:szCs w:val="28"/>
        </w:rPr>
        <w:lastRenderedPageBreak/>
        <w:t>Chapter 2: Methodology</w:t>
      </w:r>
      <w:bookmarkEnd w:id="5"/>
    </w:p>
    <w:p w14:paraId="3C7A5AB5" w14:textId="77777777" w:rsidR="0061526F" w:rsidRPr="00D61305" w:rsidRDefault="0061526F" w:rsidP="009C1112">
      <w:pPr>
        <w:pStyle w:val="Heading2"/>
        <w:numPr>
          <w:ilvl w:val="1"/>
          <w:numId w:val="3"/>
        </w:numPr>
        <w:tabs>
          <w:tab w:val="left" w:pos="1129"/>
        </w:tabs>
        <w:spacing w:before="1" w:line="360" w:lineRule="auto"/>
        <w:ind w:left="1129" w:hanging="360"/>
        <w:rPr>
          <w:sz w:val="28"/>
          <w:szCs w:val="28"/>
        </w:rPr>
      </w:pPr>
      <w:bookmarkStart w:id="6" w:name="_Toc227233233"/>
      <w:r w:rsidRPr="003E3B09">
        <w:rPr>
          <w:sz w:val="28"/>
          <w:szCs w:val="28"/>
        </w:rPr>
        <w:t>Study Area</w:t>
      </w:r>
      <w:bookmarkEnd w:id="6"/>
    </w:p>
    <w:p w14:paraId="5B4798BD" w14:textId="71C6D39E" w:rsidR="0061526F" w:rsidRPr="00E37204" w:rsidRDefault="0061526F" w:rsidP="00E37204">
      <w:pPr>
        <w:tabs>
          <w:tab w:val="left" w:pos="8647"/>
        </w:tabs>
        <w:spacing w:line="360" w:lineRule="auto"/>
        <w:ind w:right="568"/>
        <w:jc w:val="both"/>
        <w:rPr>
          <w:noProof/>
          <w:sz w:val="24"/>
          <w:szCs w:val="24"/>
          <w:lang w:val="en-IN"/>
        </w:rPr>
      </w:pPr>
      <w:r w:rsidRPr="00E37204">
        <w:rPr>
          <w:bCs/>
          <w:sz w:val="24"/>
        </w:rPr>
        <w:t>The study was conducted in Ponda, Goa, which is a semi-urban region characterized by a mix of residential, commercial, and traffic-dominated areas. The selection of this area was based on its varying traffic density and human activities, making it suitable for analyzing spatial and temporal variations in air quality. The study area includes major roads and intersections where vehicular emissions are expected to influence particulate matter concentrations.</w:t>
      </w:r>
    </w:p>
    <w:p w14:paraId="64BB6EFD" w14:textId="77777777" w:rsidR="0061526F" w:rsidRDefault="0061526F" w:rsidP="00E37204">
      <w:pPr>
        <w:pStyle w:val="ListParagraph"/>
        <w:ind w:left="-1134" w:right="-283" w:firstLine="0"/>
        <w:jc w:val="center"/>
        <w:rPr>
          <w:bCs/>
          <w:sz w:val="24"/>
        </w:rPr>
      </w:pPr>
      <w:r>
        <w:rPr>
          <w:bCs/>
          <w:noProof/>
          <w:sz w:val="24"/>
        </w:rPr>
        <w:drawing>
          <wp:inline distT="0" distB="0" distL="0" distR="0" wp14:anchorId="074B4120" wp14:editId="6D0E247E">
            <wp:extent cx="2985774" cy="2080260"/>
            <wp:effectExtent l="0" t="0" r="5080" b="0"/>
            <wp:docPr id="322477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7304" name="Picture 322477304"/>
                    <pic:cNvPicPr/>
                  </pic:nvPicPr>
                  <pic:blipFill rotWithShape="1">
                    <a:blip r:embed="rId11" cstate="print">
                      <a:extLst>
                        <a:ext uri="{28A0092B-C50C-407E-A947-70E740481C1C}">
                          <a14:useLocalDpi xmlns:a14="http://schemas.microsoft.com/office/drawing/2010/main" val="0"/>
                        </a:ext>
                      </a:extLst>
                    </a:blip>
                    <a:srcRect l="33254" t="26814" b="7425"/>
                    <a:stretch>
                      <a:fillRect/>
                    </a:stretch>
                  </pic:blipFill>
                  <pic:spPr bwMode="auto">
                    <a:xfrm>
                      <a:off x="0" y="0"/>
                      <a:ext cx="3038287" cy="2116847"/>
                    </a:xfrm>
                    <a:prstGeom prst="rect">
                      <a:avLst/>
                    </a:prstGeom>
                    <a:ln>
                      <a:noFill/>
                    </a:ln>
                    <a:extLst>
                      <a:ext uri="{53640926-AAD7-44D8-BBD7-CCE9431645EC}">
                        <a14:shadowObscured xmlns:a14="http://schemas.microsoft.com/office/drawing/2010/main"/>
                      </a:ext>
                    </a:extLst>
                  </pic:spPr>
                </pic:pic>
              </a:graphicData>
            </a:graphic>
          </wp:inline>
        </w:drawing>
      </w:r>
      <w:r w:rsidRPr="00D61305">
        <w:rPr>
          <w:bCs/>
          <w:sz w:val="24"/>
        </w:rPr>
        <w:drawing>
          <wp:inline distT="0" distB="0" distL="0" distR="0" wp14:anchorId="529AD4A2" wp14:editId="18DC2332">
            <wp:extent cx="3779520" cy="2047875"/>
            <wp:effectExtent l="0" t="0" r="0" b="9525"/>
            <wp:docPr id="15956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7547" name=""/>
                    <pic:cNvPicPr/>
                  </pic:nvPicPr>
                  <pic:blipFill rotWithShape="1">
                    <a:blip r:embed="rId12"/>
                    <a:srcRect l="2449" r="4132"/>
                    <a:stretch>
                      <a:fillRect/>
                    </a:stretch>
                  </pic:blipFill>
                  <pic:spPr bwMode="auto">
                    <a:xfrm>
                      <a:off x="0" y="0"/>
                      <a:ext cx="3838948" cy="2080075"/>
                    </a:xfrm>
                    <a:prstGeom prst="rect">
                      <a:avLst/>
                    </a:prstGeom>
                    <a:ln>
                      <a:noFill/>
                    </a:ln>
                    <a:extLst>
                      <a:ext uri="{53640926-AAD7-44D8-BBD7-CCE9431645EC}">
                        <a14:shadowObscured xmlns:a14="http://schemas.microsoft.com/office/drawing/2010/main"/>
                      </a:ext>
                    </a:extLst>
                  </pic:spPr>
                </pic:pic>
              </a:graphicData>
            </a:graphic>
          </wp:inline>
        </w:drawing>
      </w:r>
    </w:p>
    <w:p w14:paraId="74487806" w14:textId="1DCAC7BE" w:rsidR="002C3418" w:rsidRDefault="0061526F" w:rsidP="002C3418">
      <w:pPr>
        <w:spacing w:line="276" w:lineRule="auto"/>
        <w:jc w:val="center"/>
        <w:rPr>
          <w:bCs/>
          <w:sz w:val="24"/>
        </w:rPr>
      </w:pPr>
      <w:r w:rsidRPr="00DF3C43">
        <w:rPr>
          <w:bCs/>
          <w:sz w:val="24"/>
        </w:rPr>
        <w:t>Figure: 2.1:  Study area of Ponda</w:t>
      </w:r>
    </w:p>
    <w:p w14:paraId="57E8C278" w14:textId="77777777" w:rsidR="00940353" w:rsidRPr="00940353" w:rsidRDefault="00940353" w:rsidP="00EB4A89">
      <w:pPr>
        <w:pStyle w:val="Heading2"/>
        <w:spacing w:line="360" w:lineRule="auto"/>
        <w:ind w:left="0" w:firstLine="0"/>
        <w:jc w:val="both"/>
      </w:pPr>
      <w:bookmarkStart w:id="7" w:name="_Toc227233234"/>
      <w:r>
        <w:t xml:space="preserve">2.2 </w:t>
      </w:r>
      <w:r w:rsidRPr="00940353">
        <w:t>Research-Grade Instruments and Low-Cost Sensors Used in the Monitoring Campaign</w:t>
      </w:r>
      <w:bookmarkEnd w:id="7"/>
    </w:p>
    <w:p w14:paraId="5C9222E7" w14:textId="5C4C4885" w:rsidR="002C3418" w:rsidRPr="00014956" w:rsidRDefault="00014956" w:rsidP="00EB4A89">
      <w:pPr>
        <w:pStyle w:val="Heading3"/>
        <w:spacing w:line="360" w:lineRule="auto"/>
        <w:jc w:val="both"/>
        <w:rPr>
          <w:rStyle w:val="SubtleEmphasis"/>
          <w:bCs/>
        </w:rPr>
      </w:pPr>
      <w:bookmarkStart w:id="8" w:name="_Toc227233235"/>
      <w:r w:rsidRPr="00014956">
        <w:rPr>
          <w:bCs/>
          <w:lang w:val="en-IN"/>
        </w:rPr>
        <w:t xml:space="preserve">2.2.1 </w:t>
      </w:r>
      <w:r w:rsidR="002C3418" w:rsidRPr="00014956">
        <w:rPr>
          <w:bCs/>
          <w:lang w:val="en-IN"/>
        </w:rPr>
        <w:t>DustTrak DRX (PM Monitor)</w:t>
      </w:r>
      <w:bookmarkEnd w:id="8"/>
    </w:p>
    <w:p w14:paraId="356B83D9" w14:textId="3076EB2B" w:rsidR="002C3418" w:rsidRPr="002C3418" w:rsidRDefault="002C3418" w:rsidP="00E37204">
      <w:pPr>
        <w:spacing w:line="360" w:lineRule="auto"/>
        <w:ind w:right="426"/>
        <w:jc w:val="both"/>
        <w:rPr>
          <w:lang w:val="en-IN"/>
        </w:rPr>
      </w:pPr>
      <w:r w:rsidRPr="002C3418">
        <w:rPr>
          <w:lang w:val="en-IN"/>
        </w:rPr>
        <w:t>The DustTrak DRX is a real-time aerosol monitor used to measure particulate matter mass concentration, including PM1, PM2.5, and PM10. It operates on the principle of laser light scattering, where the intensity of scattered light is used to estimate particle mass concentration. The instrument provides continuous and high-resolution data, making it suitable for field-based air quality monitoring studies.</w:t>
      </w:r>
    </w:p>
    <w:p w14:paraId="7CC5158A" w14:textId="06D84BD1" w:rsidR="002C3418" w:rsidRPr="002C3418" w:rsidRDefault="00014956" w:rsidP="00E37204">
      <w:pPr>
        <w:pStyle w:val="Heading3"/>
        <w:spacing w:line="360" w:lineRule="auto"/>
        <w:ind w:right="426"/>
        <w:jc w:val="both"/>
        <w:rPr>
          <w:lang w:val="en-IN"/>
        </w:rPr>
      </w:pPr>
      <w:bookmarkStart w:id="9" w:name="_Toc227233236"/>
      <w:r>
        <w:rPr>
          <w:lang w:val="en-IN"/>
        </w:rPr>
        <w:t xml:space="preserve">2.2.2 </w:t>
      </w:r>
      <w:r w:rsidR="002C3418" w:rsidRPr="002C3418">
        <w:rPr>
          <w:lang w:val="en-IN"/>
        </w:rPr>
        <w:t>Optical Particle Sizer (OPS)</w:t>
      </w:r>
      <w:bookmarkEnd w:id="9"/>
    </w:p>
    <w:p w14:paraId="7A466189" w14:textId="4DE3E359" w:rsidR="002C3418" w:rsidRPr="00014956" w:rsidRDefault="002C3418" w:rsidP="00E37204">
      <w:pPr>
        <w:spacing w:line="360" w:lineRule="auto"/>
        <w:ind w:right="426"/>
        <w:jc w:val="both"/>
        <w:rPr>
          <w:lang w:val="en-IN"/>
        </w:rPr>
      </w:pPr>
      <w:r w:rsidRPr="002C3418">
        <w:rPr>
          <w:lang w:val="en-IN"/>
        </w:rPr>
        <w:t xml:space="preserve">The Optical Particle Sizer is used to measure particle number concentration and size distribution across different particle size ranges. </w:t>
      </w:r>
      <w:r w:rsidR="00014956">
        <w:rPr>
          <w:lang w:val="en-IN"/>
        </w:rPr>
        <w:t xml:space="preserve"> </w:t>
      </w:r>
      <w:r w:rsidRPr="002C3418">
        <w:rPr>
          <w:lang w:val="en-IN"/>
        </w:rPr>
        <w:t>It classifies particles into multiple size bins (e.g., 0.3–10 µm) using optical scattering techniques. The instrument helps in understanding particle characteristics by providing detailed information on particle count and size distribution.</w:t>
      </w:r>
    </w:p>
    <w:p w14:paraId="444F6CF7" w14:textId="46A1C171" w:rsidR="002C3418" w:rsidRPr="002C3418" w:rsidRDefault="002C3418" w:rsidP="00E37204">
      <w:pPr>
        <w:spacing w:line="360" w:lineRule="auto"/>
        <w:ind w:right="426"/>
        <w:jc w:val="both"/>
        <w:rPr>
          <w:sz w:val="24"/>
          <w:szCs w:val="24"/>
        </w:rPr>
      </w:pPr>
      <w:r w:rsidRPr="002C3418">
        <w:rPr>
          <w:sz w:val="24"/>
          <w:szCs w:val="24"/>
        </w:rPr>
        <w:t>The combined use of DustTrak DRX and Optical Particle Sizer enables simultaneous measurement of both mass concentration and number concentration, providing a comprehensive assessment of particulate matter in ambient ai</w:t>
      </w:r>
      <w:r w:rsidRPr="002C3418">
        <w:rPr>
          <w:sz w:val="24"/>
          <w:szCs w:val="24"/>
        </w:rPr>
        <w:t>r.</w:t>
      </w:r>
    </w:p>
    <w:p w14:paraId="3B159E10" w14:textId="77777777" w:rsidR="00501856" w:rsidRDefault="0061526F" w:rsidP="00501856">
      <w:pPr>
        <w:ind w:left="709" w:right="1418"/>
        <w:jc w:val="center"/>
        <w:rPr>
          <w:noProof/>
        </w:rPr>
      </w:pPr>
      <w:r>
        <w:br/>
      </w:r>
      <w:r w:rsidR="00501856" w:rsidRPr="00501856">
        <w:lastRenderedPageBreak/>
        <w:drawing>
          <wp:inline distT="0" distB="0" distL="0" distR="0" wp14:anchorId="6698BD61" wp14:editId="2409493A">
            <wp:extent cx="2423160" cy="2736021"/>
            <wp:effectExtent l="0" t="0" r="0" b="7620"/>
            <wp:docPr id="11" name="Content Placeholder 10" descr="A blue and grey device with a screen&#10;&#10;AI-generated content may be incorrect.">
              <a:extLst xmlns:a="http://schemas.openxmlformats.org/drawingml/2006/main">
                <a:ext uri="{FF2B5EF4-FFF2-40B4-BE49-F238E27FC236}">
                  <a16:creationId xmlns:a16="http://schemas.microsoft.com/office/drawing/2014/main" id="{3D05EC66-543F-9B1B-47CE-A325DB2479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descr="A blue and grey device with a screen&#10;&#10;AI-generated content may be incorrect.">
                      <a:extLst>
                        <a:ext uri="{FF2B5EF4-FFF2-40B4-BE49-F238E27FC236}">
                          <a16:creationId xmlns:a16="http://schemas.microsoft.com/office/drawing/2014/main" id="{3D05EC66-543F-9B1B-47CE-A325DB247961}"/>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8791" cy="2742379"/>
                    </a:xfrm>
                    <a:prstGeom prst="rect">
                      <a:avLst/>
                    </a:prstGeom>
                  </pic:spPr>
                </pic:pic>
              </a:graphicData>
            </a:graphic>
          </wp:inline>
        </w:drawing>
      </w:r>
      <w:r w:rsidR="00501856" w:rsidRPr="00501856">
        <w:rPr>
          <w:noProof/>
        </w:rPr>
        <w:t xml:space="preserve"> </w:t>
      </w:r>
      <w:r w:rsidR="00501856" w:rsidRPr="00501856">
        <w:drawing>
          <wp:inline distT="0" distB="0" distL="0" distR="0" wp14:anchorId="07055201" wp14:editId="65C37E4D">
            <wp:extent cx="2194560" cy="2782479"/>
            <wp:effectExtent l="0" t="0" r="0" b="0"/>
            <wp:docPr id="19" name="Picture 18" descr="A close-up of a device&#10;&#10;AI-generated content may be incorrect.">
              <a:extLst xmlns:a="http://schemas.openxmlformats.org/drawingml/2006/main">
                <a:ext uri="{FF2B5EF4-FFF2-40B4-BE49-F238E27FC236}">
                  <a16:creationId xmlns:a16="http://schemas.microsoft.com/office/drawing/2014/main" id="{44F9E37F-18BB-A49B-1576-1E0A061F2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close-up of a device&#10;&#10;AI-generated content may be incorrect.">
                      <a:extLst>
                        <a:ext uri="{FF2B5EF4-FFF2-40B4-BE49-F238E27FC236}">
                          <a16:creationId xmlns:a16="http://schemas.microsoft.com/office/drawing/2014/main" id="{44F9E37F-18BB-A49B-1576-1E0A061F2C3E}"/>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2230" cy="2792204"/>
                    </a:xfrm>
                    <a:prstGeom prst="rect">
                      <a:avLst/>
                    </a:prstGeom>
                  </pic:spPr>
                </pic:pic>
              </a:graphicData>
            </a:graphic>
          </wp:inline>
        </w:drawing>
      </w:r>
    </w:p>
    <w:p w14:paraId="6B41D086" w14:textId="0109A2A8" w:rsidR="00501856" w:rsidRDefault="00E04130" w:rsidP="00501856">
      <w:pPr>
        <w:ind w:right="1418"/>
        <w:jc w:val="center"/>
        <w:rPr>
          <w:noProof/>
        </w:rPr>
      </w:pPr>
      <w:r>
        <w:rPr>
          <w:noProof/>
        </w:rPr>
        <w:t>Figure: 2.2: (a) Dust Tracker  (b) Optical particle counters</w:t>
      </w:r>
    </w:p>
    <w:p w14:paraId="7E01A897" w14:textId="77777777" w:rsidR="002C3418" w:rsidRDefault="002C3418" w:rsidP="00501856">
      <w:pPr>
        <w:ind w:right="1418"/>
        <w:jc w:val="center"/>
        <w:rPr>
          <w:noProof/>
        </w:rPr>
      </w:pPr>
    </w:p>
    <w:p w14:paraId="47BCA158" w14:textId="393B811E" w:rsidR="002C3418" w:rsidRPr="002C3418" w:rsidRDefault="00014956" w:rsidP="00A75AE3">
      <w:pPr>
        <w:pStyle w:val="Heading3"/>
        <w:spacing w:line="360" w:lineRule="auto"/>
        <w:jc w:val="both"/>
        <w:rPr>
          <w:noProof/>
          <w:lang w:val="en-IN"/>
        </w:rPr>
      </w:pPr>
      <w:bookmarkStart w:id="10" w:name="_Toc227233237"/>
      <w:r>
        <w:rPr>
          <w:noProof/>
          <w:lang w:val="en-IN"/>
        </w:rPr>
        <w:t xml:space="preserve">2.2.3 </w:t>
      </w:r>
      <w:r w:rsidR="002C3418" w:rsidRPr="002C3418">
        <w:rPr>
          <w:noProof/>
          <w:lang w:val="en-IN"/>
        </w:rPr>
        <w:t>PMS5003 Sensor</w:t>
      </w:r>
      <w:bookmarkEnd w:id="10"/>
    </w:p>
    <w:p w14:paraId="41AB913A" w14:textId="0512AF55" w:rsidR="002C3418" w:rsidRPr="00014956" w:rsidRDefault="002C3418" w:rsidP="00E37204">
      <w:pPr>
        <w:tabs>
          <w:tab w:val="left" w:pos="8647"/>
        </w:tabs>
        <w:spacing w:line="360" w:lineRule="auto"/>
        <w:ind w:left="-142" w:right="568" w:firstLine="568"/>
        <w:jc w:val="both"/>
        <w:rPr>
          <w:noProof/>
          <w:sz w:val="24"/>
          <w:szCs w:val="24"/>
          <w:lang w:val="en-IN"/>
        </w:rPr>
      </w:pPr>
      <w:r w:rsidRPr="002C3418">
        <w:rPr>
          <w:noProof/>
          <w:sz w:val="24"/>
          <w:szCs w:val="24"/>
          <w:lang w:val="en-IN"/>
        </w:rPr>
        <w:t>The PMS5003 is a low-cost optical particle sensor used to measure particulate matter concentrations, including PM1, PM2.5, and PM10, along with particle number concentration. It operates on the principle of laser light scattering, where particles passing through a laser beam scatter light, and the detected signal is used to determine particle size and count. The sensor includes an internal fan that draws ambient air into the measurement chamber, enabling continuous real-time monitoring of airborne particles across different size ranges (0.3–10 µm).</w:t>
      </w:r>
    </w:p>
    <w:p w14:paraId="59BE0292" w14:textId="77777777" w:rsidR="00501856" w:rsidRDefault="00501856" w:rsidP="00501856">
      <w:pPr>
        <w:ind w:right="1418"/>
        <w:jc w:val="center"/>
        <w:rPr>
          <w:noProof/>
        </w:rPr>
      </w:pPr>
    </w:p>
    <w:p w14:paraId="34D075A9" w14:textId="6F604C59" w:rsidR="0061526F" w:rsidRDefault="00501856" w:rsidP="00501856">
      <w:pPr>
        <w:ind w:right="1134"/>
        <w:jc w:val="center"/>
      </w:pPr>
      <w:r w:rsidRPr="00501856">
        <w:drawing>
          <wp:inline distT="0" distB="0" distL="0" distR="0" wp14:anchorId="3B58A41A" wp14:editId="5C5DAED3">
            <wp:extent cx="4069080" cy="2156835"/>
            <wp:effectExtent l="0" t="0" r="7620" b="0"/>
            <wp:docPr id="12" name="Content Placeholder 11" descr="A blue device with a laser and a diagram&#10;&#10;AI-generated content may be incorrect.">
              <a:extLst xmlns:a="http://schemas.openxmlformats.org/drawingml/2006/main">
                <a:ext uri="{FF2B5EF4-FFF2-40B4-BE49-F238E27FC236}">
                  <a16:creationId xmlns:a16="http://schemas.microsoft.com/office/drawing/2014/main" id="{A789742A-F263-6DF9-7F72-0FF52FD562D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descr="A blue device with a laser and a diagram&#10;&#10;AI-generated content may be incorrect.">
                      <a:extLst>
                        <a:ext uri="{FF2B5EF4-FFF2-40B4-BE49-F238E27FC236}">
                          <a16:creationId xmlns:a16="http://schemas.microsoft.com/office/drawing/2014/main" id="{A789742A-F263-6DF9-7F72-0FF52FD562DD}"/>
                        </a:ext>
                      </a:extLst>
                    </pic:cNvPr>
                    <pic:cNvPicPr>
                      <a:picLocks noGrp="1" noChangeAspect="1"/>
                    </pic:cNvPicPr>
                  </pic:nvPicPr>
                  <pic:blipFill>
                    <a:blip r:embed="rId15"/>
                    <a:stretch>
                      <a:fillRect/>
                    </a:stretch>
                  </pic:blipFill>
                  <pic:spPr>
                    <a:xfrm>
                      <a:off x="0" y="0"/>
                      <a:ext cx="4093408" cy="2169730"/>
                    </a:xfrm>
                    <a:prstGeom prst="rect">
                      <a:avLst/>
                    </a:prstGeom>
                  </pic:spPr>
                </pic:pic>
              </a:graphicData>
            </a:graphic>
          </wp:inline>
        </w:drawing>
      </w:r>
      <w:r w:rsidR="0061526F">
        <w:br/>
      </w:r>
      <w:r w:rsidRPr="00501856">
        <w:lastRenderedPageBreak/>
        <w:drawing>
          <wp:inline distT="0" distB="0" distL="0" distR="0" wp14:anchorId="170C6F5F" wp14:editId="1F016B82">
            <wp:extent cx="2491740" cy="1840491"/>
            <wp:effectExtent l="0" t="0" r="3810" b="7620"/>
            <wp:docPr id="8" name="Picture 7">
              <a:extLst xmlns:a="http://schemas.openxmlformats.org/drawingml/2006/main">
                <a:ext uri="{FF2B5EF4-FFF2-40B4-BE49-F238E27FC236}">
                  <a16:creationId xmlns:a16="http://schemas.microsoft.com/office/drawing/2014/main" id="{E11190BC-A189-F386-C908-F6C66D77C4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11190BC-A189-F386-C908-F6C66D77C44A}"/>
                        </a:ext>
                      </a:extLst>
                    </pic:cNvPr>
                    <pic:cNvPicPr>
                      <a:picLocks noChangeAspect="1"/>
                    </pic:cNvPicPr>
                  </pic:nvPicPr>
                  <pic:blipFill>
                    <a:blip r:embed="rId16"/>
                    <a:stretch>
                      <a:fillRect/>
                    </a:stretch>
                  </pic:blipFill>
                  <pic:spPr>
                    <a:xfrm>
                      <a:off x="0" y="0"/>
                      <a:ext cx="2499878" cy="1846502"/>
                    </a:xfrm>
                    <a:prstGeom prst="rect">
                      <a:avLst/>
                    </a:prstGeom>
                  </pic:spPr>
                </pic:pic>
              </a:graphicData>
            </a:graphic>
          </wp:inline>
        </w:drawing>
      </w:r>
    </w:p>
    <w:p w14:paraId="7F090471" w14:textId="3B4F1C1C" w:rsidR="00940353" w:rsidRPr="007A6F82" w:rsidRDefault="00E04130" w:rsidP="007A6F82">
      <w:pPr>
        <w:ind w:right="1134"/>
        <w:jc w:val="center"/>
        <w:rPr>
          <w:lang w:val="en-IN"/>
        </w:rPr>
      </w:pPr>
      <w:r>
        <w:t>Figure: 2.3:</w:t>
      </w:r>
      <w:r w:rsidR="00A008EC">
        <w:t xml:space="preserve"> </w:t>
      </w:r>
      <w:r w:rsidR="00A008EC" w:rsidRPr="00A008EC">
        <w:rPr>
          <w:sz w:val="24"/>
          <w:szCs w:val="24"/>
          <w:lang w:val="en-IN"/>
        </w:rPr>
        <w:t>PMS5003 sensor</w:t>
      </w:r>
    </w:p>
    <w:p w14:paraId="48EEC527" w14:textId="3C29706F" w:rsidR="0061526F" w:rsidRDefault="00940353" w:rsidP="00940353">
      <w:pPr>
        <w:pStyle w:val="Heading2"/>
        <w:ind w:left="709" w:firstLine="0"/>
        <w:jc w:val="both"/>
      </w:pPr>
      <w:bookmarkStart w:id="11" w:name="_Toc227233238"/>
      <w:r>
        <w:t>2.3</w:t>
      </w:r>
      <w:r w:rsidR="0061526F">
        <w:t xml:space="preserve"> Vehicle add-on mobile monitoring </w:t>
      </w:r>
      <w:r w:rsidR="007A6F82">
        <w:t>setup</w:t>
      </w:r>
      <w:bookmarkEnd w:id="11"/>
    </w:p>
    <w:p w14:paraId="333C592B" w14:textId="77777777" w:rsidR="0075000F" w:rsidRPr="0075000F" w:rsidRDefault="0075000F" w:rsidP="00A75AE3">
      <w:pPr>
        <w:spacing w:line="360" w:lineRule="auto"/>
        <w:ind w:right="1127"/>
        <w:jc w:val="both"/>
        <w:rPr>
          <w:sz w:val="24"/>
          <w:szCs w:val="24"/>
          <w:lang w:val="en-IN"/>
        </w:rPr>
      </w:pPr>
      <w:r w:rsidRPr="0075000F">
        <w:rPr>
          <w:sz w:val="24"/>
          <w:szCs w:val="24"/>
          <w:lang w:val="en-IN"/>
        </w:rPr>
        <w:t>The vehicle add-on mobile monitoring setup was designed to enable real-time and spatially resolved air quality measurements. The system consists of four PMS5003 low-cost sensors mounted in different directions to capture particulate matter concentrations from multiple orientations, thereby improving the representativeness of ambient measurements during vehicle movement. These sensors were integrated with Arduino microcontrollers for continuous data acquisition and processing. In addition, a GPS module was incorporated into the system to record the geographical location of each measurement, allowing for accurate mapping and spatial analysis of air quality data.</w:t>
      </w:r>
    </w:p>
    <w:p w14:paraId="7920D12A" w14:textId="1702A2E8" w:rsidR="0075000F" w:rsidRPr="0075000F" w:rsidRDefault="0075000F" w:rsidP="00A75AE3">
      <w:pPr>
        <w:spacing w:line="360" w:lineRule="auto"/>
        <w:ind w:right="1127"/>
        <w:jc w:val="both"/>
        <w:rPr>
          <w:sz w:val="24"/>
          <w:szCs w:val="24"/>
          <w:lang w:val="en-IN"/>
        </w:rPr>
      </w:pPr>
      <w:r w:rsidRPr="0075000F">
        <w:rPr>
          <w:sz w:val="24"/>
          <w:szCs w:val="24"/>
          <w:lang w:val="en-IN"/>
        </w:rPr>
        <w:t>To ensure data reliability and accuracy, research-grade instruments such as the DustTrak DRX and Optical Particle Sizer (OPS) were also included in the setup. The DustTrak was used to obtain precise measurements of PM2.5 mass concentration, while the Optical Particle Sizer provided detailed information on particle number concentration and size distribution. The use of these instruments alongside low-cost sensors allowed for validation and comparison of measurements, enhancing the overall quality of the dataset.</w:t>
      </w:r>
      <w:r w:rsidR="00AE714F">
        <w:rPr>
          <w:sz w:val="24"/>
          <w:szCs w:val="24"/>
          <w:lang w:val="en-IN"/>
        </w:rPr>
        <w:t xml:space="preserve"> </w:t>
      </w:r>
      <w:r w:rsidRPr="0075000F">
        <w:rPr>
          <w:sz w:val="24"/>
          <w:szCs w:val="24"/>
          <w:lang w:val="en-IN"/>
        </w:rPr>
        <w:t>All components were assembled in a portable enclosure and powered using a power bank, making the system suitable for mobile deployment. The complete setup, as shown in Figure 2.4, was mounted on a vehicle to collect air quality data across different locations in the study area, enabling effective analysis of spatial and temporal variations in particulate matter concentrations.</w:t>
      </w:r>
    </w:p>
    <w:p w14:paraId="0B0E4EC6" w14:textId="77777777" w:rsidR="0061526F" w:rsidRDefault="0061526F" w:rsidP="0075000F">
      <w:pPr>
        <w:spacing w:line="360" w:lineRule="auto"/>
        <w:jc w:val="both"/>
      </w:pPr>
    </w:p>
    <w:p w14:paraId="3EF0C118" w14:textId="77777777" w:rsidR="0061526F" w:rsidRDefault="0061526F" w:rsidP="0061526F">
      <w:r w:rsidRPr="00DF3C43">
        <w:lastRenderedPageBreak/>
        <w:drawing>
          <wp:inline distT="0" distB="0" distL="0" distR="0" wp14:anchorId="503EEE8F" wp14:editId="1952C309">
            <wp:extent cx="2364918" cy="2963910"/>
            <wp:effectExtent l="0" t="0" r="0" b="8255"/>
            <wp:docPr id="7" name="Content Placeholder 6" descr="A diagram of a computer&#10;&#10;AI-generated content may be incorrect.">
              <a:extLst xmlns:a="http://schemas.openxmlformats.org/drawingml/2006/main">
                <a:ext uri="{FF2B5EF4-FFF2-40B4-BE49-F238E27FC236}">
                  <a16:creationId xmlns:a16="http://schemas.microsoft.com/office/drawing/2014/main" id="{1861C746-1379-91AF-AA18-EC49DEFEC9A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computer&#10;&#10;AI-generated content may be incorrect.">
                      <a:extLst>
                        <a:ext uri="{FF2B5EF4-FFF2-40B4-BE49-F238E27FC236}">
                          <a16:creationId xmlns:a16="http://schemas.microsoft.com/office/drawing/2014/main" id="{1861C746-1379-91AF-AA18-EC49DEFEC9AE}"/>
                        </a:ext>
                      </a:extLst>
                    </pic:cNvPr>
                    <pic:cNvPicPr>
                      <a:picLocks noGrp="1"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2566" cy="2986028"/>
                    </a:xfrm>
                    <a:prstGeom prst="rect">
                      <a:avLst/>
                    </a:prstGeom>
                  </pic:spPr>
                </pic:pic>
              </a:graphicData>
            </a:graphic>
          </wp:inline>
        </w:drawing>
      </w:r>
      <w:r w:rsidRPr="00DF3C43">
        <w:drawing>
          <wp:inline distT="0" distB="0" distL="0" distR="0" wp14:anchorId="1710F701" wp14:editId="00E0A6D3">
            <wp:extent cx="2794246" cy="3725938"/>
            <wp:effectExtent l="0" t="8573" r="0" b="0"/>
            <wp:docPr id="9" name="Picture 8" descr="A plastic container with wires and electronics&#10;&#10;AI-generated content may be incorrect.">
              <a:extLst xmlns:a="http://schemas.openxmlformats.org/drawingml/2006/main">
                <a:ext uri="{FF2B5EF4-FFF2-40B4-BE49-F238E27FC236}">
                  <a16:creationId xmlns:a16="http://schemas.microsoft.com/office/drawing/2014/main" id="{3F078013-2635-3B71-DF6C-519CC2967D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plastic container with wires and electronics&#10;&#10;AI-generated content may be incorrect.">
                      <a:extLst>
                        <a:ext uri="{FF2B5EF4-FFF2-40B4-BE49-F238E27FC236}">
                          <a16:creationId xmlns:a16="http://schemas.microsoft.com/office/drawing/2014/main" id="{3F078013-2635-3B71-DF6C-519CC2967D1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2809154" cy="3745817"/>
                    </a:xfrm>
                    <a:prstGeom prst="rect">
                      <a:avLst/>
                    </a:prstGeom>
                  </pic:spPr>
                </pic:pic>
              </a:graphicData>
            </a:graphic>
          </wp:inline>
        </w:drawing>
      </w:r>
    </w:p>
    <w:p w14:paraId="2B5693EA" w14:textId="7DCC0957" w:rsidR="00A008EC" w:rsidRPr="00A008EC" w:rsidRDefault="00E04130" w:rsidP="00A008EC">
      <w:pPr>
        <w:rPr>
          <w:sz w:val="24"/>
          <w:szCs w:val="24"/>
        </w:rPr>
      </w:pPr>
      <w:r w:rsidRPr="00A008EC">
        <w:rPr>
          <w:sz w:val="24"/>
          <w:szCs w:val="24"/>
        </w:rPr>
        <w:t xml:space="preserve">                                               Figure: 2.4</w:t>
      </w:r>
      <w:r w:rsidR="00A008EC" w:rsidRPr="00A008EC">
        <w:rPr>
          <w:sz w:val="24"/>
          <w:szCs w:val="24"/>
        </w:rPr>
        <w:t>:</w:t>
      </w:r>
      <w:r w:rsidR="00A008EC">
        <w:t xml:space="preserve"> (a)</w:t>
      </w:r>
      <w:r w:rsidR="00A008EC" w:rsidRPr="00A008EC">
        <w:rPr>
          <w:sz w:val="24"/>
          <w:szCs w:val="24"/>
          <w:lang w:val="en-IN"/>
        </w:rPr>
        <w:t>Setup Diagram</w:t>
      </w:r>
      <w:r w:rsidR="00A008EC" w:rsidRPr="00A008EC">
        <w:rPr>
          <w:sz w:val="24"/>
          <w:szCs w:val="24"/>
          <w:lang w:val="en-IN"/>
        </w:rPr>
        <w:t xml:space="preserve"> (b)</w:t>
      </w:r>
      <w:r w:rsidR="00A008EC" w:rsidRPr="00A008EC">
        <w:rPr>
          <w:sz w:val="24"/>
          <w:szCs w:val="24"/>
        </w:rPr>
        <w:t>Actual Setup</w:t>
      </w:r>
    </w:p>
    <w:p w14:paraId="3ABAFD5F" w14:textId="77777777" w:rsidR="007A6F82" w:rsidRDefault="007A6F82" w:rsidP="0061526F">
      <w:pPr>
        <w:rPr>
          <w:sz w:val="28"/>
          <w:szCs w:val="28"/>
        </w:rPr>
      </w:pPr>
    </w:p>
    <w:p w14:paraId="0171BC4E" w14:textId="6DCFD2D8" w:rsidR="00501856" w:rsidRDefault="0061526F" w:rsidP="00940353">
      <w:pPr>
        <w:pStyle w:val="Heading2"/>
        <w:numPr>
          <w:ilvl w:val="1"/>
          <w:numId w:val="13"/>
        </w:numPr>
      </w:pPr>
      <w:bookmarkStart w:id="12" w:name="_Toc227233239"/>
      <w:r>
        <w:t>Field sampling strategy</w:t>
      </w:r>
      <w:bookmarkEnd w:id="12"/>
    </w:p>
    <w:p w14:paraId="437D01EC" w14:textId="77777777" w:rsidR="007A6F82" w:rsidRPr="007A6F82" w:rsidRDefault="007A6F82" w:rsidP="007A6F82"/>
    <w:tbl>
      <w:tblPr>
        <w:tblStyle w:val="PlainTable2"/>
        <w:tblW w:w="9447" w:type="dxa"/>
        <w:tblLook w:val="0420" w:firstRow="1" w:lastRow="0" w:firstColumn="0" w:lastColumn="0" w:noHBand="0" w:noVBand="1"/>
      </w:tblPr>
      <w:tblGrid>
        <w:gridCol w:w="2192"/>
        <w:gridCol w:w="2050"/>
        <w:gridCol w:w="2977"/>
        <w:gridCol w:w="2228"/>
      </w:tblGrid>
      <w:tr w:rsidR="00A36AAE" w:rsidRPr="00CC4678" w14:paraId="31DB1891" w14:textId="77777777" w:rsidTr="001458F5">
        <w:trPr>
          <w:cnfStyle w:val="100000000000" w:firstRow="1" w:lastRow="0" w:firstColumn="0" w:lastColumn="0" w:oddVBand="0" w:evenVBand="0" w:oddHBand="0" w:evenHBand="0" w:firstRowFirstColumn="0" w:firstRowLastColumn="0" w:lastRowFirstColumn="0" w:lastRowLastColumn="0"/>
          <w:trHeight w:val="348"/>
        </w:trPr>
        <w:tc>
          <w:tcPr>
            <w:tcW w:w="2192" w:type="dxa"/>
            <w:hideMark/>
          </w:tcPr>
          <w:p w14:paraId="2FA4F5AF" w14:textId="77777777" w:rsidR="00A36AAE" w:rsidRPr="00CC4678" w:rsidRDefault="00A36AAE" w:rsidP="001458F5">
            <w:pPr>
              <w:rPr>
                <w:lang w:val="en-IN"/>
              </w:rPr>
            </w:pPr>
            <w:r w:rsidRPr="00CC4678">
              <w:rPr>
                <w:lang w:val="en-IN"/>
              </w:rPr>
              <w:t xml:space="preserve">Date </w:t>
            </w:r>
          </w:p>
        </w:tc>
        <w:tc>
          <w:tcPr>
            <w:tcW w:w="2050" w:type="dxa"/>
            <w:hideMark/>
          </w:tcPr>
          <w:p w14:paraId="667216F5" w14:textId="77777777" w:rsidR="00A36AAE" w:rsidRPr="00CC4678" w:rsidRDefault="00A36AAE" w:rsidP="001458F5">
            <w:pPr>
              <w:rPr>
                <w:lang w:val="en-IN"/>
              </w:rPr>
            </w:pPr>
            <w:r w:rsidRPr="00CC4678">
              <w:rPr>
                <w:lang w:val="en-IN"/>
              </w:rPr>
              <w:t>Day</w:t>
            </w:r>
          </w:p>
        </w:tc>
        <w:tc>
          <w:tcPr>
            <w:tcW w:w="2977" w:type="dxa"/>
            <w:hideMark/>
          </w:tcPr>
          <w:p w14:paraId="41E7B3C8" w14:textId="77777777" w:rsidR="00A36AAE" w:rsidRPr="00CC4678" w:rsidRDefault="00A36AAE" w:rsidP="001458F5">
            <w:pPr>
              <w:rPr>
                <w:lang w:val="en-IN"/>
              </w:rPr>
            </w:pPr>
            <w:r w:rsidRPr="00CC4678">
              <w:rPr>
                <w:lang w:val="en-IN"/>
              </w:rPr>
              <w:t>Timings</w:t>
            </w:r>
          </w:p>
        </w:tc>
        <w:tc>
          <w:tcPr>
            <w:tcW w:w="2228" w:type="dxa"/>
            <w:hideMark/>
          </w:tcPr>
          <w:p w14:paraId="70E8E661" w14:textId="77777777" w:rsidR="00A36AAE" w:rsidRPr="00CC4678" w:rsidRDefault="00A36AAE" w:rsidP="001458F5">
            <w:pPr>
              <w:rPr>
                <w:lang w:val="en-IN"/>
              </w:rPr>
            </w:pPr>
            <w:r w:rsidRPr="00CC4678">
              <w:rPr>
                <w:lang w:val="en-IN"/>
              </w:rPr>
              <w:t>Avg. Time taken</w:t>
            </w:r>
          </w:p>
        </w:tc>
      </w:tr>
      <w:tr w:rsidR="00A36AAE" w:rsidRPr="00CC4678" w14:paraId="55753EF4"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3D4A39EF" w14:textId="77777777" w:rsidR="00A36AAE" w:rsidRPr="00CC4678" w:rsidRDefault="00A36AAE" w:rsidP="001458F5">
            <w:pPr>
              <w:rPr>
                <w:lang w:val="en-IN"/>
              </w:rPr>
            </w:pPr>
            <w:r w:rsidRPr="00CC4678">
              <w:rPr>
                <w:lang w:val="en-IN"/>
              </w:rPr>
              <w:t>31/01/26</w:t>
            </w:r>
          </w:p>
        </w:tc>
        <w:tc>
          <w:tcPr>
            <w:tcW w:w="2050" w:type="dxa"/>
            <w:hideMark/>
          </w:tcPr>
          <w:p w14:paraId="639D55B2" w14:textId="77777777" w:rsidR="00A36AAE" w:rsidRPr="00CC4678" w:rsidRDefault="00A36AAE" w:rsidP="001458F5">
            <w:pPr>
              <w:rPr>
                <w:lang w:val="en-IN"/>
              </w:rPr>
            </w:pPr>
            <w:r w:rsidRPr="00CC4678">
              <w:rPr>
                <w:lang w:val="en-IN"/>
              </w:rPr>
              <w:t>Saturday</w:t>
            </w:r>
          </w:p>
        </w:tc>
        <w:tc>
          <w:tcPr>
            <w:tcW w:w="2977" w:type="dxa"/>
            <w:hideMark/>
          </w:tcPr>
          <w:p w14:paraId="25ED7FA2" w14:textId="77777777" w:rsidR="00A36AAE" w:rsidRPr="00CC4678" w:rsidRDefault="00A36AAE" w:rsidP="001458F5">
            <w:pPr>
              <w:rPr>
                <w:lang w:val="en-IN"/>
              </w:rPr>
            </w:pPr>
            <w:r w:rsidRPr="00CC4678">
              <w:rPr>
                <w:lang w:val="en-IN"/>
              </w:rPr>
              <w:t>Evening</w:t>
            </w:r>
          </w:p>
        </w:tc>
        <w:tc>
          <w:tcPr>
            <w:tcW w:w="2228" w:type="dxa"/>
            <w:hideMark/>
          </w:tcPr>
          <w:p w14:paraId="234627E5" w14:textId="77777777" w:rsidR="00A36AAE" w:rsidRPr="00CC4678" w:rsidRDefault="00A36AAE" w:rsidP="001458F5">
            <w:pPr>
              <w:rPr>
                <w:lang w:val="en-IN"/>
              </w:rPr>
            </w:pPr>
            <w:r w:rsidRPr="00CC4678">
              <w:rPr>
                <w:lang w:val="en-IN"/>
              </w:rPr>
              <w:t>1 hour 45 minutes</w:t>
            </w:r>
          </w:p>
        </w:tc>
      </w:tr>
      <w:tr w:rsidR="00A36AAE" w:rsidRPr="00CC4678" w14:paraId="0C91FB4E" w14:textId="77777777" w:rsidTr="001458F5">
        <w:trPr>
          <w:trHeight w:val="348"/>
        </w:trPr>
        <w:tc>
          <w:tcPr>
            <w:tcW w:w="2192" w:type="dxa"/>
            <w:hideMark/>
          </w:tcPr>
          <w:p w14:paraId="0DFCEA6A" w14:textId="77777777" w:rsidR="00A36AAE" w:rsidRPr="00CC4678" w:rsidRDefault="00A36AAE" w:rsidP="001458F5">
            <w:pPr>
              <w:rPr>
                <w:lang w:val="en-IN"/>
              </w:rPr>
            </w:pPr>
            <w:r w:rsidRPr="00CC4678">
              <w:rPr>
                <w:lang w:val="en-IN"/>
              </w:rPr>
              <w:t>01/02/26</w:t>
            </w:r>
          </w:p>
        </w:tc>
        <w:tc>
          <w:tcPr>
            <w:tcW w:w="2050" w:type="dxa"/>
            <w:hideMark/>
          </w:tcPr>
          <w:p w14:paraId="3AB99AD5" w14:textId="77777777" w:rsidR="00A36AAE" w:rsidRPr="00CC4678" w:rsidRDefault="00A36AAE" w:rsidP="001458F5">
            <w:pPr>
              <w:rPr>
                <w:lang w:val="en-IN"/>
              </w:rPr>
            </w:pPr>
            <w:r w:rsidRPr="00CC4678">
              <w:rPr>
                <w:lang w:val="en-IN"/>
              </w:rPr>
              <w:t>Sunday</w:t>
            </w:r>
          </w:p>
        </w:tc>
        <w:tc>
          <w:tcPr>
            <w:tcW w:w="2977" w:type="dxa"/>
            <w:hideMark/>
          </w:tcPr>
          <w:p w14:paraId="7D75AB4D" w14:textId="77777777" w:rsidR="00A36AAE" w:rsidRPr="00CC4678" w:rsidRDefault="00A36AAE" w:rsidP="001458F5">
            <w:pPr>
              <w:rPr>
                <w:lang w:val="en-IN"/>
              </w:rPr>
            </w:pPr>
            <w:r w:rsidRPr="00CC4678">
              <w:rPr>
                <w:lang w:val="en-IN"/>
              </w:rPr>
              <w:t>Morning</w:t>
            </w:r>
          </w:p>
        </w:tc>
        <w:tc>
          <w:tcPr>
            <w:tcW w:w="2228" w:type="dxa"/>
            <w:hideMark/>
          </w:tcPr>
          <w:p w14:paraId="2639A595"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35CC5922"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57629F53" w14:textId="77777777" w:rsidR="00A36AAE" w:rsidRPr="00CC4678" w:rsidRDefault="00A36AAE" w:rsidP="001458F5">
            <w:pPr>
              <w:rPr>
                <w:lang w:val="en-IN"/>
              </w:rPr>
            </w:pPr>
            <w:r w:rsidRPr="00CC4678">
              <w:rPr>
                <w:lang w:val="en-IN"/>
              </w:rPr>
              <w:t>01/02/26</w:t>
            </w:r>
          </w:p>
        </w:tc>
        <w:tc>
          <w:tcPr>
            <w:tcW w:w="2050" w:type="dxa"/>
            <w:hideMark/>
          </w:tcPr>
          <w:p w14:paraId="7D8711A2" w14:textId="77777777" w:rsidR="00A36AAE" w:rsidRPr="00CC4678" w:rsidRDefault="00A36AAE" w:rsidP="001458F5">
            <w:pPr>
              <w:rPr>
                <w:lang w:val="en-IN"/>
              </w:rPr>
            </w:pPr>
            <w:r w:rsidRPr="00CC4678">
              <w:rPr>
                <w:lang w:val="en-IN"/>
              </w:rPr>
              <w:t>Sunday</w:t>
            </w:r>
          </w:p>
        </w:tc>
        <w:tc>
          <w:tcPr>
            <w:tcW w:w="2977" w:type="dxa"/>
            <w:hideMark/>
          </w:tcPr>
          <w:p w14:paraId="41BC75ED" w14:textId="77777777" w:rsidR="00A36AAE" w:rsidRPr="00CC4678" w:rsidRDefault="00A36AAE" w:rsidP="001458F5">
            <w:pPr>
              <w:rPr>
                <w:lang w:val="en-IN"/>
              </w:rPr>
            </w:pPr>
            <w:r w:rsidRPr="00CC4678">
              <w:rPr>
                <w:lang w:val="en-IN"/>
              </w:rPr>
              <w:t>Evening</w:t>
            </w:r>
          </w:p>
        </w:tc>
        <w:tc>
          <w:tcPr>
            <w:tcW w:w="2228" w:type="dxa"/>
            <w:hideMark/>
          </w:tcPr>
          <w:p w14:paraId="7604EB86"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698C6A4C" w14:textId="77777777" w:rsidTr="001458F5">
        <w:trPr>
          <w:trHeight w:val="348"/>
        </w:trPr>
        <w:tc>
          <w:tcPr>
            <w:tcW w:w="2192" w:type="dxa"/>
            <w:hideMark/>
          </w:tcPr>
          <w:p w14:paraId="7B844517" w14:textId="77777777" w:rsidR="00A36AAE" w:rsidRPr="00CC4678" w:rsidRDefault="00A36AAE" w:rsidP="001458F5">
            <w:pPr>
              <w:rPr>
                <w:lang w:val="en-IN"/>
              </w:rPr>
            </w:pPr>
            <w:r w:rsidRPr="00CC4678">
              <w:rPr>
                <w:lang w:val="en-IN"/>
              </w:rPr>
              <w:t>02/02/26</w:t>
            </w:r>
          </w:p>
        </w:tc>
        <w:tc>
          <w:tcPr>
            <w:tcW w:w="2050" w:type="dxa"/>
            <w:hideMark/>
          </w:tcPr>
          <w:p w14:paraId="1C5B7819" w14:textId="77777777" w:rsidR="00A36AAE" w:rsidRPr="00CC4678" w:rsidRDefault="00A36AAE" w:rsidP="001458F5">
            <w:pPr>
              <w:rPr>
                <w:lang w:val="en-IN"/>
              </w:rPr>
            </w:pPr>
            <w:r w:rsidRPr="00CC4678">
              <w:rPr>
                <w:lang w:val="en-IN"/>
              </w:rPr>
              <w:t>Monday</w:t>
            </w:r>
          </w:p>
        </w:tc>
        <w:tc>
          <w:tcPr>
            <w:tcW w:w="2977" w:type="dxa"/>
            <w:hideMark/>
          </w:tcPr>
          <w:p w14:paraId="7C1B0A8E" w14:textId="77777777" w:rsidR="00A36AAE" w:rsidRPr="00CC4678" w:rsidRDefault="00A36AAE" w:rsidP="001458F5">
            <w:pPr>
              <w:rPr>
                <w:lang w:val="en-IN"/>
              </w:rPr>
            </w:pPr>
            <w:r w:rsidRPr="00CC4678">
              <w:rPr>
                <w:lang w:val="en-IN"/>
              </w:rPr>
              <w:t>Morning</w:t>
            </w:r>
          </w:p>
        </w:tc>
        <w:tc>
          <w:tcPr>
            <w:tcW w:w="2228" w:type="dxa"/>
            <w:hideMark/>
          </w:tcPr>
          <w:p w14:paraId="3470E19F"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1FB6B1F4"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4AD6E822" w14:textId="77777777" w:rsidR="00A36AAE" w:rsidRPr="00CC4678" w:rsidRDefault="00A36AAE" w:rsidP="001458F5">
            <w:pPr>
              <w:rPr>
                <w:lang w:val="en-IN"/>
              </w:rPr>
            </w:pPr>
            <w:r w:rsidRPr="00CC4678">
              <w:rPr>
                <w:lang w:val="en-IN"/>
              </w:rPr>
              <w:t>02/02/26</w:t>
            </w:r>
          </w:p>
        </w:tc>
        <w:tc>
          <w:tcPr>
            <w:tcW w:w="2050" w:type="dxa"/>
            <w:hideMark/>
          </w:tcPr>
          <w:p w14:paraId="31944A3A" w14:textId="77777777" w:rsidR="00A36AAE" w:rsidRPr="00CC4678" w:rsidRDefault="00A36AAE" w:rsidP="001458F5">
            <w:pPr>
              <w:rPr>
                <w:lang w:val="en-IN"/>
              </w:rPr>
            </w:pPr>
            <w:r w:rsidRPr="00CC4678">
              <w:rPr>
                <w:lang w:val="en-IN"/>
              </w:rPr>
              <w:t>Monday</w:t>
            </w:r>
          </w:p>
        </w:tc>
        <w:tc>
          <w:tcPr>
            <w:tcW w:w="2977" w:type="dxa"/>
            <w:hideMark/>
          </w:tcPr>
          <w:p w14:paraId="20F05FCD" w14:textId="77777777" w:rsidR="00A36AAE" w:rsidRPr="00CC4678" w:rsidRDefault="00A36AAE" w:rsidP="001458F5">
            <w:pPr>
              <w:rPr>
                <w:lang w:val="en-IN"/>
              </w:rPr>
            </w:pPr>
            <w:r w:rsidRPr="00CC4678">
              <w:rPr>
                <w:lang w:val="en-IN"/>
              </w:rPr>
              <w:t>Evening</w:t>
            </w:r>
          </w:p>
        </w:tc>
        <w:tc>
          <w:tcPr>
            <w:tcW w:w="2228" w:type="dxa"/>
            <w:hideMark/>
          </w:tcPr>
          <w:p w14:paraId="4097EEF3"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350DCDFA" w14:textId="77777777" w:rsidTr="001458F5">
        <w:trPr>
          <w:trHeight w:val="348"/>
        </w:trPr>
        <w:tc>
          <w:tcPr>
            <w:tcW w:w="2192" w:type="dxa"/>
            <w:hideMark/>
          </w:tcPr>
          <w:p w14:paraId="3ED590AB" w14:textId="77777777" w:rsidR="00A36AAE" w:rsidRPr="00CC4678" w:rsidRDefault="00A36AAE" w:rsidP="001458F5">
            <w:pPr>
              <w:rPr>
                <w:lang w:val="en-IN"/>
              </w:rPr>
            </w:pPr>
            <w:r w:rsidRPr="00CC4678">
              <w:rPr>
                <w:lang w:val="en-IN"/>
              </w:rPr>
              <w:t>03/02/26</w:t>
            </w:r>
          </w:p>
        </w:tc>
        <w:tc>
          <w:tcPr>
            <w:tcW w:w="2050" w:type="dxa"/>
            <w:hideMark/>
          </w:tcPr>
          <w:p w14:paraId="221BBE59" w14:textId="77777777" w:rsidR="00A36AAE" w:rsidRPr="00CC4678" w:rsidRDefault="00A36AAE" w:rsidP="001458F5">
            <w:pPr>
              <w:rPr>
                <w:lang w:val="en-IN"/>
              </w:rPr>
            </w:pPr>
            <w:r w:rsidRPr="00CC4678">
              <w:rPr>
                <w:lang w:val="en-IN"/>
              </w:rPr>
              <w:t>Tuesday</w:t>
            </w:r>
          </w:p>
        </w:tc>
        <w:tc>
          <w:tcPr>
            <w:tcW w:w="2977" w:type="dxa"/>
            <w:hideMark/>
          </w:tcPr>
          <w:p w14:paraId="1D622816" w14:textId="77777777" w:rsidR="00A36AAE" w:rsidRPr="00CC4678" w:rsidRDefault="00A36AAE" w:rsidP="001458F5">
            <w:pPr>
              <w:rPr>
                <w:lang w:val="en-IN"/>
              </w:rPr>
            </w:pPr>
            <w:r w:rsidRPr="00CC4678">
              <w:rPr>
                <w:lang w:val="en-IN"/>
              </w:rPr>
              <w:t>Morning</w:t>
            </w:r>
          </w:p>
        </w:tc>
        <w:tc>
          <w:tcPr>
            <w:tcW w:w="2228" w:type="dxa"/>
            <w:hideMark/>
          </w:tcPr>
          <w:p w14:paraId="59A89FF8"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02799F5E"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6DA3C456" w14:textId="77777777" w:rsidR="00A36AAE" w:rsidRPr="00CC4678" w:rsidRDefault="00A36AAE" w:rsidP="001458F5">
            <w:pPr>
              <w:rPr>
                <w:lang w:val="en-IN"/>
              </w:rPr>
            </w:pPr>
            <w:r w:rsidRPr="00CC4678">
              <w:rPr>
                <w:lang w:val="en-IN"/>
              </w:rPr>
              <w:t>03/02/26</w:t>
            </w:r>
          </w:p>
        </w:tc>
        <w:tc>
          <w:tcPr>
            <w:tcW w:w="2050" w:type="dxa"/>
            <w:hideMark/>
          </w:tcPr>
          <w:p w14:paraId="3EB01340" w14:textId="77777777" w:rsidR="00A36AAE" w:rsidRPr="00CC4678" w:rsidRDefault="00A36AAE" w:rsidP="001458F5">
            <w:pPr>
              <w:rPr>
                <w:lang w:val="en-IN"/>
              </w:rPr>
            </w:pPr>
            <w:r w:rsidRPr="00CC4678">
              <w:rPr>
                <w:lang w:val="en-IN"/>
              </w:rPr>
              <w:t>Tuesday</w:t>
            </w:r>
          </w:p>
        </w:tc>
        <w:tc>
          <w:tcPr>
            <w:tcW w:w="2977" w:type="dxa"/>
            <w:hideMark/>
          </w:tcPr>
          <w:p w14:paraId="03DF4968" w14:textId="77777777" w:rsidR="00A36AAE" w:rsidRPr="00CC4678" w:rsidRDefault="00A36AAE" w:rsidP="001458F5">
            <w:pPr>
              <w:rPr>
                <w:lang w:val="en-IN"/>
              </w:rPr>
            </w:pPr>
            <w:r w:rsidRPr="00CC4678">
              <w:rPr>
                <w:lang w:val="en-IN"/>
              </w:rPr>
              <w:t>Evening</w:t>
            </w:r>
          </w:p>
        </w:tc>
        <w:tc>
          <w:tcPr>
            <w:tcW w:w="2228" w:type="dxa"/>
            <w:hideMark/>
          </w:tcPr>
          <w:p w14:paraId="280FD561"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186217CD" w14:textId="77777777" w:rsidTr="001458F5">
        <w:trPr>
          <w:trHeight w:val="348"/>
        </w:trPr>
        <w:tc>
          <w:tcPr>
            <w:tcW w:w="2192" w:type="dxa"/>
            <w:hideMark/>
          </w:tcPr>
          <w:p w14:paraId="0EE3844F" w14:textId="77777777" w:rsidR="00A36AAE" w:rsidRPr="00CC4678" w:rsidRDefault="00A36AAE" w:rsidP="001458F5">
            <w:pPr>
              <w:rPr>
                <w:lang w:val="en-IN"/>
              </w:rPr>
            </w:pPr>
            <w:r w:rsidRPr="00CC4678">
              <w:rPr>
                <w:lang w:val="en-IN"/>
              </w:rPr>
              <w:t>04/02/26</w:t>
            </w:r>
          </w:p>
        </w:tc>
        <w:tc>
          <w:tcPr>
            <w:tcW w:w="2050" w:type="dxa"/>
            <w:hideMark/>
          </w:tcPr>
          <w:p w14:paraId="49579627" w14:textId="77777777" w:rsidR="00A36AAE" w:rsidRPr="00CC4678" w:rsidRDefault="00A36AAE" w:rsidP="001458F5">
            <w:pPr>
              <w:rPr>
                <w:lang w:val="en-IN"/>
              </w:rPr>
            </w:pPr>
            <w:r w:rsidRPr="00CC4678">
              <w:rPr>
                <w:lang w:val="en-IN"/>
              </w:rPr>
              <w:t>Wednesday</w:t>
            </w:r>
          </w:p>
        </w:tc>
        <w:tc>
          <w:tcPr>
            <w:tcW w:w="2977" w:type="dxa"/>
            <w:hideMark/>
          </w:tcPr>
          <w:p w14:paraId="402843A3" w14:textId="77777777" w:rsidR="00A36AAE" w:rsidRPr="00CC4678" w:rsidRDefault="00A36AAE" w:rsidP="001458F5">
            <w:pPr>
              <w:rPr>
                <w:lang w:val="en-IN"/>
              </w:rPr>
            </w:pPr>
            <w:r w:rsidRPr="00CC4678">
              <w:rPr>
                <w:lang w:val="en-IN"/>
              </w:rPr>
              <w:t>Morning</w:t>
            </w:r>
          </w:p>
        </w:tc>
        <w:tc>
          <w:tcPr>
            <w:tcW w:w="2228" w:type="dxa"/>
            <w:hideMark/>
          </w:tcPr>
          <w:p w14:paraId="63B7AC83"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2917B56D"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0637D0C5" w14:textId="77777777" w:rsidR="00A36AAE" w:rsidRPr="00CC4678" w:rsidRDefault="00A36AAE" w:rsidP="001458F5">
            <w:pPr>
              <w:rPr>
                <w:lang w:val="en-IN"/>
              </w:rPr>
            </w:pPr>
            <w:r w:rsidRPr="00CC4678">
              <w:rPr>
                <w:lang w:val="en-IN"/>
              </w:rPr>
              <w:t>04/02/26</w:t>
            </w:r>
          </w:p>
        </w:tc>
        <w:tc>
          <w:tcPr>
            <w:tcW w:w="2050" w:type="dxa"/>
            <w:hideMark/>
          </w:tcPr>
          <w:p w14:paraId="2650B902" w14:textId="77777777" w:rsidR="00A36AAE" w:rsidRPr="00CC4678" w:rsidRDefault="00A36AAE" w:rsidP="001458F5">
            <w:pPr>
              <w:rPr>
                <w:lang w:val="en-IN"/>
              </w:rPr>
            </w:pPr>
            <w:r w:rsidRPr="00CC4678">
              <w:rPr>
                <w:lang w:val="en-IN"/>
              </w:rPr>
              <w:t>Wednesday</w:t>
            </w:r>
          </w:p>
        </w:tc>
        <w:tc>
          <w:tcPr>
            <w:tcW w:w="2977" w:type="dxa"/>
            <w:hideMark/>
          </w:tcPr>
          <w:p w14:paraId="01D65859" w14:textId="77777777" w:rsidR="00A36AAE" w:rsidRPr="00CC4678" w:rsidRDefault="00A36AAE" w:rsidP="001458F5">
            <w:pPr>
              <w:rPr>
                <w:lang w:val="en-IN"/>
              </w:rPr>
            </w:pPr>
            <w:r w:rsidRPr="00CC4678">
              <w:rPr>
                <w:lang w:val="en-IN"/>
              </w:rPr>
              <w:t>Evening</w:t>
            </w:r>
          </w:p>
        </w:tc>
        <w:tc>
          <w:tcPr>
            <w:tcW w:w="2228" w:type="dxa"/>
            <w:hideMark/>
          </w:tcPr>
          <w:p w14:paraId="170800E9"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7F87A9E3" w14:textId="77777777" w:rsidTr="001458F5">
        <w:trPr>
          <w:trHeight w:val="348"/>
        </w:trPr>
        <w:tc>
          <w:tcPr>
            <w:tcW w:w="2192" w:type="dxa"/>
            <w:hideMark/>
          </w:tcPr>
          <w:p w14:paraId="0D97EBB8" w14:textId="77777777" w:rsidR="00A36AAE" w:rsidRPr="00CC4678" w:rsidRDefault="00A36AAE" w:rsidP="001458F5">
            <w:pPr>
              <w:rPr>
                <w:lang w:val="en-IN"/>
              </w:rPr>
            </w:pPr>
            <w:r w:rsidRPr="00CC4678">
              <w:rPr>
                <w:lang w:val="en-IN"/>
              </w:rPr>
              <w:t>05/02/26</w:t>
            </w:r>
          </w:p>
        </w:tc>
        <w:tc>
          <w:tcPr>
            <w:tcW w:w="2050" w:type="dxa"/>
            <w:hideMark/>
          </w:tcPr>
          <w:p w14:paraId="183AB282" w14:textId="77777777" w:rsidR="00A36AAE" w:rsidRPr="00CC4678" w:rsidRDefault="00A36AAE" w:rsidP="001458F5">
            <w:pPr>
              <w:rPr>
                <w:lang w:val="en-IN"/>
              </w:rPr>
            </w:pPr>
            <w:r w:rsidRPr="00CC4678">
              <w:rPr>
                <w:lang w:val="en-IN"/>
              </w:rPr>
              <w:t>Thursday</w:t>
            </w:r>
          </w:p>
        </w:tc>
        <w:tc>
          <w:tcPr>
            <w:tcW w:w="2977" w:type="dxa"/>
            <w:hideMark/>
          </w:tcPr>
          <w:p w14:paraId="1EDEF5B4" w14:textId="77777777" w:rsidR="00A36AAE" w:rsidRPr="00CC4678" w:rsidRDefault="00A36AAE" w:rsidP="001458F5">
            <w:pPr>
              <w:rPr>
                <w:lang w:val="en-IN"/>
              </w:rPr>
            </w:pPr>
            <w:r w:rsidRPr="00CC4678">
              <w:rPr>
                <w:lang w:val="en-IN"/>
              </w:rPr>
              <w:t>Morning</w:t>
            </w:r>
          </w:p>
        </w:tc>
        <w:tc>
          <w:tcPr>
            <w:tcW w:w="2228" w:type="dxa"/>
            <w:hideMark/>
          </w:tcPr>
          <w:p w14:paraId="6A84B103"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5116399D"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128D5597" w14:textId="77777777" w:rsidR="00A36AAE" w:rsidRPr="00CC4678" w:rsidRDefault="00A36AAE" w:rsidP="001458F5">
            <w:pPr>
              <w:rPr>
                <w:lang w:val="en-IN"/>
              </w:rPr>
            </w:pPr>
            <w:r w:rsidRPr="00CC4678">
              <w:rPr>
                <w:lang w:val="en-IN"/>
              </w:rPr>
              <w:t>05/02/26</w:t>
            </w:r>
          </w:p>
        </w:tc>
        <w:tc>
          <w:tcPr>
            <w:tcW w:w="2050" w:type="dxa"/>
            <w:hideMark/>
          </w:tcPr>
          <w:p w14:paraId="53193987" w14:textId="77777777" w:rsidR="00A36AAE" w:rsidRPr="00CC4678" w:rsidRDefault="00A36AAE" w:rsidP="001458F5">
            <w:pPr>
              <w:rPr>
                <w:lang w:val="en-IN"/>
              </w:rPr>
            </w:pPr>
            <w:r w:rsidRPr="00CC4678">
              <w:rPr>
                <w:lang w:val="en-IN"/>
              </w:rPr>
              <w:t>Thursday</w:t>
            </w:r>
          </w:p>
        </w:tc>
        <w:tc>
          <w:tcPr>
            <w:tcW w:w="2977" w:type="dxa"/>
            <w:hideMark/>
          </w:tcPr>
          <w:p w14:paraId="09C0C850" w14:textId="77777777" w:rsidR="00A36AAE" w:rsidRPr="00CC4678" w:rsidRDefault="00A36AAE" w:rsidP="001458F5">
            <w:pPr>
              <w:rPr>
                <w:lang w:val="en-IN"/>
              </w:rPr>
            </w:pPr>
            <w:r w:rsidRPr="00CC4678">
              <w:rPr>
                <w:lang w:val="en-IN"/>
              </w:rPr>
              <w:t>Evening</w:t>
            </w:r>
          </w:p>
        </w:tc>
        <w:tc>
          <w:tcPr>
            <w:tcW w:w="2228" w:type="dxa"/>
            <w:hideMark/>
          </w:tcPr>
          <w:p w14:paraId="43D1577D"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1FC72B6F" w14:textId="77777777" w:rsidTr="001458F5">
        <w:trPr>
          <w:trHeight w:val="348"/>
        </w:trPr>
        <w:tc>
          <w:tcPr>
            <w:tcW w:w="2192" w:type="dxa"/>
            <w:hideMark/>
          </w:tcPr>
          <w:p w14:paraId="5CAD28C1" w14:textId="77777777" w:rsidR="00A36AAE" w:rsidRPr="00CC4678" w:rsidRDefault="00A36AAE" w:rsidP="001458F5">
            <w:pPr>
              <w:rPr>
                <w:lang w:val="en-IN"/>
              </w:rPr>
            </w:pPr>
            <w:r w:rsidRPr="00CC4678">
              <w:rPr>
                <w:lang w:val="en-IN"/>
              </w:rPr>
              <w:t>06/02/26</w:t>
            </w:r>
          </w:p>
        </w:tc>
        <w:tc>
          <w:tcPr>
            <w:tcW w:w="2050" w:type="dxa"/>
            <w:hideMark/>
          </w:tcPr>
          <w:p w14:paraId="7A016374" w14:textId="77777777" w:rsidR="00A36AAE" w:rsidRPr="00CC4678" w:rsidRDefault="00A36AAE" w:rsidP="001458F5">
            <w:pPr>
              <w:rPr>
                <w:lang w:val="en-IN"/>
              </w:rPr>
            </w:pPr>
            <w:r w:rsidRPr="00CC4678">
              <w:rPr>
                <w:lang w:val="en-IN"/>
              </w:rPr>
              <w:t>Friday</w:t>
            </w:r>
          </w:p>
        </w:tc>
        <w:tc>
          <w:tcPr>
            <w:tcW w:w="2977" w:type="dxa"/>
            <w:hideMark/>
          </w:tcPr>
          <w:p w14:paraId="22515633" w14:textId="77777777" w:rsidR="00A36AAE" w:rsidRPr="00CC4678" w:rsidRDefault="00A36AAE" w:rsidP="001458F5">
            <w:pPr>
              <w:rPr>
                <w:lang w:val="en-IN"/>
              </w:rPr>
            </w:pPr>
            <w:r w:rsidRPr="00CC4678">
              <w:rPr>
                <w:lang w:val="en-IN"/>
              </w:rPr>
              <w:t>Morning</w:t>
            </w:r>
          </w:p>
        </w:tc>
        <w:tc>
          <w:tcPr>
            <w:tcW w:w="2228" w:type="dxa"/>
            <w:hideMark/>
          </w:tcPr>
          <w:p w14:paraId="25649C26"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33B10B03" w14:textId="77777777" w:rsidTr="001458F5">
        <w:trPr>
          <w:cnfStyle w:val="000000100000" w:firstRow="0" w:lastRow="0" w:firstColumn="0" w:lastColumn="0" w:oddVBand="0" w:evenVBand="0" w:oddHBand="1" w:evenHBand="0" w:firstRowFirstColumn="0" w:firstRowLastColumn="0" w:lastRowFirstColumn="0" w:lastRowLastColumn="0"/>
          <w:trHeight w:val="348"/>
        </w:trPr>
        <w:tc>
          <w:tcPr>
            <w:tcW w:w="2192" w:type="dxa"/>
            <w:hideMark/>
          </w:tcPr>
          <w:p w14:paraId="36D9FBB2" w14:textId="77777777" w:rsidR="00A36AAE" w:rsidRPr="00CC4678" w:rsidRDefault="00A36AAE" w:rsidP="001458F5">
            <w:pPr>
              <w:rPr>
                <w:lang w:val="en-IN"/>
              </w:rPr>
            </w:pPr>
            <w:r w:rsidRPr="00CC4678">
              <w:rPr>
                <w:lang w:val="en-IN"/>
              </w:rPr>
              <w:t>06/02/26</w:t>
            </w:r>
          </w:p>
        </w:tc>
        <w:tc>
          <w:tcPr>
            <w:tcW w:w="2050" w:type="dxa"/>
            <w:hideMark/>
          </w:tcPr>
          <w:p w14:paraId="6399A23F" w14:textId="77777777" w:rsidR="00A36AAE" w:rsidRPr="00CC4678" w:rsidRDefault="00A36AAE" w:rsidP="001458F5">
            <w:pPr>
              <w:rPr>
                <w:lang w:val="en-IN"/>
              </w:rPr>
            </w:pPr>
            <w:r w:rsidRPr="00CC4678">
              <w:rPr>
                <w:lang w:val="en-IN"/>
              </w:rPr>
              <w:t>Friday</w:t>
            </w:r>
          </w:p>
        </w:tc>
        <w:tc>
          <w:tcPr>
            <w:tcW w:w="2977" w:type="dxa"/>
            <w:hideMark/>
          </w:tcPr>
          <w:p w14:paraId="17F228C6" w14:textId="77777777" w:rsidR="00A36AAE" w:rsidRPr="00CC4678" w:rsidRDefault="00A36AAE" w:rsidP="001458F5">
            <w:pPr>
              <w:rPr>
                <w:lang w:val="en-IN"/>
              </w:rPr>
            </w:pPr>
            <w:r w:rsidRPr="00CC4678">
              <w:rPr>
                <w:lang w:val="en-IN"/>
              </w:rPr>
              <w:t>Evening</w:t>
            </w:r>
          </w:p>
        </w:tc>
        <w:tc>
          <w:tcPr>
            <w:tcW w:w="2228" w:type="dxa"/>
            <w:hideMark/>
          </w:tcPr>
          <w:p w14:paraId="4012FE42" w14:textId="77777777" w:rsidR="00A36AAE" w:rsidRPr="00CC4678" w:rsidRDefault="00A36AAE" w:rsidP="001458F5">
            <w:pPr>
              <w:rPr>
                <w:lang w:val="en-IN"/>
              </w:rPr>
            </w:pPr>
            <w:proofErr w:type="gramStart"/>
            <w:r w:rsidRPr="00CC4678">
              <w:rPr>
                <w:lang w:val="en-IN"/>
              </w:rPr>
              <w:t>1 hour</w:t>
            </w:r>
            <w:proofErr w:type="gramEnd"/>
            <w:r w:rsidRPr="00CC4678">
              <w:rPr>
                <w:lang w:val="en-IN"/>
              </w:rPr>
              <w:t xml:space="preserve"> 45minutes</w:t>
            </w:r>
          </w:p>
        </w:tc>
      </w:tr>
      <w:tr w:rsidR="00A36AAE" w:rsidRPr="00CC4678" w14:paraId="3A93467D" w14:textId="77777777" w:rsidTr="001458F5">
        <w:trPr>
          <w:trHeight w:val="348"/>
        </w:trPr>
        <w:tc>
          <w:tcPr>
            <w:tcW w:w="2192" w:type="dxa"/>
            <w:hideMark/>
          </w:tcPr>
          <w:p w14:paraId="2A002E2F" w14:textId="77777777" w:rsidR="00A36AAE" w:rsidRPr="00CC4678" w:rsidRDefault="00A36AAE" w:rsidP="001458F5">
            <w:pPr>
              <w:rPr>
                <w:lang w:val="en-IN"/>
              </w:rPr>
            </w:pPr>
            <w:r w:rsidRPr="00CC4678">
              <w:rPr>
                <w:lang w:val="en-IN"/>
              </w:rPr>
              <w:t>07/02/26</w:t>
            </w:r>
          </w:p>
        </w:tc>
        <w:tc>
          <w:tcPr>
            <w:tcW w:w="2050" w:type="dxa"/>
            <w:hideMark/>
          </w:tcPr>
          <w:p w14:paraId="63F88E79" w14:textId="77777777" w:rsidR="00A36AAE" w:rsidRPr="00CC4678" w:rsidRDefault="00A36AAE" w:rsidP="001458F5">
            <w:pPr>
              <w:rPr>
                <w:lang w:val="en-IN"/>
              </w:rPr>
            </w:pPr>
            <w:r w:rsidRPr="00CC4678">
              <w:rPr>
                <w:lang w:val="en-IN"/>
              </w:rPr>
              <w:t>Saturday</w:t>
            </w:r>
          </w:p>
        </w:tc>
        <w:tc>
          <w:tcPr>
            <w:tcW w:w="2977" w:type="dxa"/>
            <w:hideMark/>
          </w:tcPr>
          <w:p w14:paraId="517EAA26" w14:textId="77777777" w:rsidR="00A36AAE" w:rsidRPr="00CC4678" w:rsidRDefault="00A36AAE" w:rsidP="001458F5">
            <w:pPr>
              <w:rPr>
                <w:lang w:val="en-IN"/>
              </w:rPr>
            </w:pPr>
            <w:r w:rsidRPr="00CC4678">
              <w:rPr>
                <w:lang w:val="en-IN"/>
              </w:rPr>
              <w:t>Morning</w:t>
            </w:r>
          </w:p>
        </w:tc>
        <w:tc>
          <w:tcPr>
            <w:tcW w:w="2228" w:type="dxa"/>
            <w:hideMark/>
          </w:tcPr>
          <w:p w14:paraId="035246C1" w14:textId="77777777" w:rsidR="00A36AAE" w:rsidRDefault="00A36AAE" w:rsidP="001458F5">
            <w:pPr>
              <w:rPr>
                <w:lang w:val="en-IN"/>
              </w:rPr>
            </w:pPr>
            <w:proofErr w:type="gramStart"/>
            <w:r w:rsidRPr="00CC4678">
              <w:rPr>
                <w:lang w:val="en-IN"/>
              </w:rPr>
              <w:t>1 hour</w:t>
            </w:r>
            <w:proofErr w:type="gramEnd"/>
            <w:r w:rsidRPr="00CC4678">
              <w:rPr>
                <w:lang w:val="en-IN"/>
              </w:rPr>
              <w:t xml:space="preserve"> 45minutes</w:t>
            </w:r>
          </w:p>
          <w:p w14:paraId="06711084" w14:textId="77777777" w:rsidR="00A36AAE" w:rsidRPr="00CC4678" w:rsidRDefault="00A36AAE" w:rsidP="001458F5">
            <w:pPr>
              <w:rPr>
                <w:lang w:val="en-IN"/>
              </w:rPr>
            </w:pPr>
          </w:p>
        </w:tc>
      </w:tr>
    </w:tbl>
    <w:p w14:paraId="2CFCFAE5" w14:textId="2C324CCB" w:rsidR="00A36AAE" w:rsidRDefault="00A36AAE" w:rsidP="00A36AAE">
      <w:r>
        <w:t xml:space="preserve">                                 Table 2.1: </w:t>
      </w:r>
      <w:r w:rsidRPr="00222A10">
        <w:t>Schedule of Data Collection During the Monitoring Campaig</w:t>
      </w:r>
      <w:r w:rsidR="00E37204">
        <w:t>n</w:t>
      </w:r>
    </w:p>
    <w:p w14:paraId="6CF6DE70" w14:textId="2F333400" w:rsidR="00501856" w:rsidRDefault="00501856" w:rsidP="00501856"/>
    <w:p w14:paraId="5439D74A" w14:textId="77777777" w:rsidR="00446FD4" w:rsidRPr="00446FD4" w:rsidRDefault="00446FD4" w:rsidP="00A75AE3">
      <w:pPr>
        <w:spacing w:line="360" w:lineRule="auto"/>
        <w:ind w:right="1127"/>
        <w:jc w:val="both"/>
        <w:rPr>
          <w:sz w:val="24"/>
          <w:szCs w:val="24"/>
          <w:lang w:val="en-IN"/>
        </w:rPr>
      </w:pPr>
      <w:r w:rsidRPr="00446FD4">
        <w:rPr>
          <w:sz w:val="24"/>
          <w:szCs w:val="24"/>
          <w:lang w:val="en-IN"/>
        </w:rPr>
        <w:t xml:space="preserve">The field sampling was carried out systematically during both morning and evening periods to capture temporal variations in air quality. Morning measurements were typically initiated around 6:30 AM, starting from the campus region and progressively covering residential areas of Ponda, followed by traffic-dominated zones, forest regions, </w:t>
      </w:r>
      <w:r w:rsidRPr="00446FD4">
        <w:rPr>
          <w:sz w:val="24"/>
          <w:szCs w:val="24"/>
          <w:lang w:val="en-IN"/>
        </w:rPr>
        <w:lastRenderedPageBreak/>
        <w:t>and nearby village areas. The monitoring route was designed to include diverse land-use types in order to capture variations in particulate matter concentrations across different environments. The sampling session concluded around 8:15 AM at the same starting point, completing a full loop of the study area. A similar procedure was followed during evening sessions to ensure consistency in data collection.</w:t>
      </w:r>
    </w:p>
    <w:p w14:paraId="4A050A13" w14:textId="77777777" w:rsidR="00446FD4" w:rsidRPr="00446FD4" w:rsidRDefault="00446FD4" w:rsidP="00A75AE3">
      <w:pPr>
        <w:spacing w:line="360" w:lineRule="auto"/>
        <w:ind w:right="1127"/>
        <w:jc w:val="both"/>
        <w:rPr>
          <w:sz w:val="24"/>
          <w:szCs w:val="24"/>
          <w:lang w:val="en-IN"/>
        </w:rPr>
      </w:pPr>
      <w:r w:rsidRPr="00446FD4">
        <w:rPr>
          <w:sz w:val="24"/>
          <w:szCs w:val="24"/>
          <w:lang w:val="en-IN"/>
        </w:rPr>
        <w:t>The entire monitoring setup was mounted on a vehicle, with the equipment carried on a bike while the observer was seated behind the driving assistant, enabling continuous real-time data acquisition during movement. This mobile approach allowed for high-resolution spatial mapping of air quality across different locations. The detailed schedule of data collection, including dates, timings, and duration, is presented in Table 2.1.</w:t>
      </w:r>
    </w:p>
    <w:p w14:paraId="5CCDF2FB" w14:textId="6E83E9E2" w:rsidR="0061526F" w:rsidRPr="003E3B09" w:rsidRDefault="0061526F" w:rsidP="00446FD4">
      <w:pPr>
        <w:jc w:val="both"/>
        <w:sectPr w:rsidR="0061526F" w:rsidRPr="003E3B09" w:rsidSect="00E37204">
          <w:pgSz w:w="11900" w:h="16820"/>
          <w:pgMar w:top="1276" w:right="843" w:bottom="1920" w:left="1417" w:header="0" w:footer="1734" w:gutter="0"/>
          <w:cols w:space="720"/>
        </w:sectPr>
      </w:pPr>
    </w:p>
    <w:p w14:paraId="7F2FD813" w14:textId="77777777" w:rsidR="00A36AAE" w:rsidRDefault="00A36AAE" w:rsidP="00A36AAE"/>
    <w:p w14:paraId="29058019" w14:textId="5A5EBAC4" w:rsidR="00841CD9" w:rsidRPr="00AE714F" w:rsidRDefault="00D214D8" w:rsidP="00841CD9">
      <w:pPr>
        <w:pStyle w:val="Heading1"/>
        <w:rPr>
          <w:sz w:val="28"/>
          <w:szCs w:val="28"/>
        </w:rPr>
      </w:pPr>
      <w:bookmarkStart w:id="13" w:name="_Toc227233240"/>
      <w:r w:rsidRPr="00AE714F">
        <w:rPr>
          <w:sz w:val="28"/>
          <w:szCs w:val="28"/>
        </w:rPr>
        <w:t>Chapter 3: Results and Discussion</w:t>
      </w:r>
      <w:bookmarkEnd w:id="13"/>
    </w:p>
    <w:p w14:paraId="59EB19E9" w14:textId="77777777" w:rsidR="00841CD9" w:rsidRDefault="00841CD9" w:rsidP="00A36AAE"/>
    <w:p w14:paraId="626D2EB7" w14:textId="299A121E" w:rsidR="00501856" w:rsidRPr="007A6F82" w:rsidRDefault="00841CD9" w:rsidP="007A6F82">
      <w:pPr>
        <w:spacing w:line="360" w:lineRule="auto"/>
        <w:jc w:val="both"/>
        <w:rPr>
          <w:sz w:val="24"/>
          <w:szCs w:val="24"/>
          <w:lang w:val="en-IN"/>
        </w:rPr>
      </w:pPr>
      <w:r w:rsidRPr="00841CD9">
        <w:rPr>
          <w:sz w:val="24"/>
          <w:szCs w:val="24"/>
          <w:lang w:val="en-IN"/>
        </w:rPr>
        <w:t>The results obtained from the mobile air quality monitoring campaign are presented and discussed in this chapter. The analysis is based on both PM2.5 mass concentration and particle number concentration measured across different locations in Ponda, Goa. The results are illustrated using spatial maps, graphs, and comparative plots to understand variations in air quality.</w:t>
      </w:r>
      <w:r w:rsidR="007A6F82">
        <w:rPr>
          <w:sz w:val="24"/>
          <w:szCs w:val="24"/>
          <w:lang w:val="en-IN"/>
        </w:rPr>
        <w:t xml:space="preserve"> </w:t>
      </w:r>
      <w:r w:rsidRPr="00841CD9">
        <w:rPr>
          <w:sz w:val="24"/>
          <w:szCs w:val="24"/>
          <w:lang w:val="en-IN"/>
        </w:rPr>
        <w:t>The graphical representation of data enables the identification of spatial variations in pollutant levels across different regions, as well as temporal variations between morning and evening periods. In addition, comparisons between weekdays and weekends have been carried out to assess the influence of traffic patterns and human activities on particulate matter concentrations.</w:t>
      </w:r>
      <w:r w:rsidR="007A6F82">
        <w:rPr>
          <w:sz w:val="24"/>
          <w:szCs w:val="24"/>
          <w:lang w:val="en-IN"/>
        </w:rPr>
        <w:t xml:space="preserve"> </w:t>
      </w:r>
      <w:r w:rsidRPr="00841CD9">
        <w:rPr>
          <w:sz w:val="24"/>
          <w:szCs w:val="24"/>
          <w:lang w:val="en-IN"/>
        </w:rPr>
        <w:t xml:space="preserve">Furthermore, particle number concentration has been </w:t>
      </w:r>
      <w:proofErr w:type="spellStart"/>
      <w:r w:rsidRPr="00841CD9">
        <w:rPr>
          <w:sz w:val="24"/>
          <w:szCs w:val="24"/>
          <w:lang w:val="en-IN"/>
        </w:rPr>
        <w:t>analyzed</w:t>
      </w:r>
      <w:proofErr w:type="spellEnd"/>
      <w:r w:rsidRPr="00841CD9">
        <w:rPr>
          <w:sz w:val="24"/>
          <w:szCs w:val="24"/>
          <w:lang w:val="en-IN"/>
        </w:rPr>
        <w:t xml:space="preserve"> for different size ranges to understand the distribution of fine and coarse particles in the ambient environment. The combined analysis of mass concentration and number concentration provides a comprehensive understanding of air pollution characteristics and helps in identifying potential pollution hotspots.</w:t>
      </w:r>
    </w:p>
    <w:p w14:paraId="71FD31F0" w14:textId="64E2A4F9" w:rsidR="00E776A3" w:rsidRDefault="00E776A3" w:rsidP="00EB4A89">
      <w:pPr>
        <w:pStyle w:val="Heading2"/>
        <w:spacing w:line="360" w:lineRule="auto"/>
        <w:jc w:val="both"/>
      </w:pPr>
      <w:bookmarkStart w:id="14" w:name="_Toc227233241"/>
      <w:r>
        <w:t>3.1: Population density variation in Goa (</w:t>
      </w:r>
      <w:r w:rsidRPr="00E776A3">
        <w:t>(Population/m</w:t>
      </w:r>
      <w:r w:rsidRPr="00E776A3">
        <w:rPr>
          <w:vertAlign w:val="superscript"/>
        </w:rPr>
        <w:t>2</w:t>
      </w:r>
      <w:r w:rsidRPr="00E776A3">
        <w:t>)</w:t>
      </w:r>
      <w:r>
        <w:t>)</w:t>
      </w:r>
      <w:bookmarkEnd w:id="14"/>
    </w:p>
    <w:p w14:paraId="63698D04" w14:textId="1B5CDA44" w:rsidR="00EB4A89" w:rsidRPr="00EB4A89" w:rsidRDefault="00EB4A89" w:rsidP="00EB4A89">
      <w:pPr>
        <w:spacing w:line="360" w:lineRule="auto"/>
        <w:jc w:val="both"/>
        <w:rPr>
          <w:sz w:val="24"/>
          <w:szCs w:val="24"/>
        </w:rPr>
      </w:pPr>
      <w:r w:rsidRPr="00EB4A89">
        <w:rPr>
          <w:sz w:val="24"/>
          <w:szCs w:val="24"/>
        </w:rPr>
        <w:t>The figure shows the spatial variation of population density across different regions of Goa, with higher concentrations observed in urban centers such as Panjim and Madgaon. In contrast, Ponda exhibits moderate population density, reflecting its semi-urban characteristics. Regions with higher population density are typically associated with increased vehicular movement and human activities, which can contribute to elevated levels of air pollution. This variation in population density provides important context for understanding the distribution of PM2.5 concentrations observed in the study and suggests that population density plays a significant role in influencing spatial variations in air quality.</w:t>
      </w:r>
    </w:p>
    <w:p w14:paraId="55A6859B" w14:textId="7E990937" w:rsidR="00E776A3" w:rsidRDefault="00E776A3" w:rsidP="00E776A3">
      <w:pPr>
        <w:jc w:val="center"/>
      </w:pPr>
      <w:r>
        <w:rPr>
          <w:noProof/>
        </w:rPr>
        <w:lastRenderedPageBreak/>
        <w:drawing>
          <wp:inline distT="0" distB="0" distL="0" distR="0" wp14:anchorId="0A3BD6C6" wp14:editId="30A994EB">
            <wp:extent cx="2455333" cy="3200667"/>
            <wp:effectExtent l="0" t="0" r="2540" b="0"/>
            <wp:docPr id="1973524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9868" cy="3206578"/>
                    </a:xfrm>
                    <a:prstGeom prst="rect">
                      <a:avLst/>
                    </a:prstGeom>
                    <a:noFill/>
                  </pic:spPr>
                </pic:pic>
              </a:graphicData>
            </a:graphic>
          </wp:inline>
        </w:drawing>
      </w:r>
      <w:r>
        <w:rPr>
          <w:noProof/>
        </w:rPr>
        <w:drawing>
          <wp:inline distT="0" distB="0" distL="0" distR="0" wp14:anchorId="3C0489A6" wp14:editId="2AA10712">
            <wp:extent cx="1219200" cy="1432560"/>
            <wp:effectExtent l="0" t="0" r="0" b="0"/>
            <wp:docPr id="11483247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432560"/>
                    </a:xfrm>
                    <a:prstGeom prst="rect">
                      <a:avLst/>
                    </a:prstGeom>
                    <a:noFill/>
                  </pic:spPr>
                </pic:pic>
              </a:graphicData>
            </a:graphic>
          </wp:inline>
        </w:drawing>
      </w:r>
    </w:p>
    <w:p w14:paraId="55A3B990" w14:textId="6036E1CF" w:rsidR="007A6F82" w:rsidRDefault="00383F3F" w:rsidP="00A75AE3">
      <w:pPr>
        <w:jc w:val="center"/>
      </w:pPr>
      <w:r>
        <w:t>Figure:</w:t>
      </w:r>
      <w:r w:rsidR="00E04130">
        <w:t xml:space="preserve"> </w:t>
      </w:r>
      <w:r w:rsidR="002C3418">
        <w:t>3.1:</w:t>
      </w:r>
      <w:r>
        <w:t xml:space="preserve"> </w:t>
      </w:r>
      <w:r w:rsidR="001F2B84" w:rsidRPr="001F2B84">
        <w:t>Population density variation across selected regions in Goa, including Panjim, Ponda, and Madgaon.</w:t>
      </w:r>
    </w:p>
    <w:p w14:paraId="6F18E5B4" w14:textId="02962D5C" w:rsidR="00E776A3" w:rsidRPr="00EB4A89" w:rsidRDefault="00E776A3" w:rsidP="00EB4A89">
      <w:pPr>
        <w:pStyle w:val="Heading2"/>
        <w:spacing w:line="360" w:lineRule="auto"/>
        <w:jc w:val="both"/>
      </w:pPr>
      <w:bookmarkStart w:id="15" w:name="_Toc227233242"/>
      <w:r w:rsidRPr="00EB4A89">
        <w:t>3.2: Land use land cover</w:t>
      </w:r>
      <w:bookmarkEnd w:id="15"/>
    </w:p>
    <w:p w14:paraId="14B3149B" w14:textId="7631FA56" w:rsidR="00EB4A89" w:rsidRPr="00EB4A89" w:rsidRDefault="00EB4A89" w:rsidP="00EB4A89">
      <w:pPr>
        <w:spacing w:line="360" w:lineRule="auto"/>
        <w:jc w:val="both"/>
        <w:rPr>
          <w:sz w:val="24"/>
          <w:szCs w:val="24"/>
        </w:rPr>
      </w:pPr>
      <w:r w:rsidRPr="00EB4A89">
        <w:rPr>
          <w:sz w:val="24"/>
          <w:szCs w:val="24"/>
        </w:rPr>
        <w:t>The land use and land cover (LULC) map illustrates the spatial distribution of different surface types across Goa, including built-up areas, forests, agricultural land, and water bodies. Urban and built-up regions are primarily concentrated in coastal areas such as Panjim and Madgaon, while the eastern part of the region is dominated by dense vegetation and forest cover. Ponda shows a mix of agricultural land and moderate built-up areas, reflecting its semi-urban nature. The variation in land use plays an important role in influencing air quality, as regions with higher urbanization and traffic activity tend to exhibit higher particulate matter concentrations, whereas vegetated areas generally contribute to lower pollution levels due to natural filtration effects.</w:t>
      </w:r>
    </w:p>
    <w:p w14:paraId="5A33A2EE" w14:textId="6887A7D0" w:rsidR="00E776A3" w:rsidRDefault="00383F3F" w:rsidP="00E776A3">
      <w:pPr>
        <w:jc w:val="center"/>
      </w:pPr>
      <w:r>
        <w:rPr>
          <w:noProof/>
        </w:rPr>
        <w:lastRenderedPageBreak/>
        <w:drawing>
          <wp:inline distT="0" distB="0" distL="0" distR="0" wp14:anchorId="74783917" wp14:editId="24D655D2">
            <wp:extent cx="3727637" cy="3784600"/>
            <wp:effectExtent l="0" t="0" r="6350" b="6350"/>
            <wp:docPr id="1397655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51332" cy="3808657"/>
                    </a:xfrm>
                    <a:prstGeom prst="rect">
                      <a:avLst/>
                    </a:prstGeom>
                    <a:noFill/>
                  </pic:spPr>
                </pic:pic>
              </a:graphicData>
            </a:graphic>
          </wp:inline>
        </w:drawing>
      </w:r>
    </w:p>
    <w:p w14:paraId="1B1F1BC0" w14:textId="4DA72CD5" w:rsidR="00E776A3" w:rsidRDefault="00383F3F" w:rsidP="00A75AE3">
      <w:pPr>
        <w:jc w:val="center"/>
      </w:pPr>
      <w:r>
        <w:t xml:space="preserve">Figure: </w:t>
      </w:r>
      <w:r w:rsidR="00E04130">
        <w:t>3.2</w:t>
      </w:r>
      <w:r w:rsidR="001F2B84">
        <w:t xml:space="preserve">: </w:t>
      </w:r>
      <w:r w:rsidR="001F2B84" w:rsidRPr="001F2B84">
        <w:t>Land use and land cover (LULC) map of Goa showing different categories such as built-up areas, vegetation, agricultural land, and water bodies</w:t>
      </w:r>
    </w:p>
    <w:p w14:paraId="0A20923E" w14:textId="2D6B5EC1" w:rsidR="00EB4A89" w:rsidRPr="00EB4A89" w:rsidRDefault="00D214D8" w:rsidP="00EB4A89">
      <w:pPr>
        <w:pStyle w:val="Heading2"/>
        <w:spacing w:line="360" w:lineRule="auto"/>
        <w:jc w:val="both"/>
      </w:pPr>
      <w:bookmarkStart w:id="16" w:name="_Toc227233243"/>
      <w:r w:rsidRPr="00EB4A89">
        <w:t>3.</w:t>
      </w:r>
      <w:r w:rsidR="00845F72">
        <w:t>3</w:t>
      </w:r>
      <w:r w:rsidRPr="00EB4A89">
        <w:t>: Local Variation of PM2.5 concentration in different local areas</w:t>
      </w:r>
      <w:bookmarkEnd w:id="16"/>
    </w:p>
    <w:p w14:paraId="76F5EA75" w14:textId="77777777" w:rsidR="00EB4A89" w:rsidRPr="00EB4A89" w:rsidRDefault="00EB4A89" w:rsidP="00EB4A89">
      <w:pPr>
        <w:spacing w:line="360" w:lineRule="auto"/>
        <w:jc w:val="both"/>
        <w:rPr>
          <w:sz w:val="24"/>
          <w:szCs w:val="24"/>
          <w:lang w:val="en-IN"/>
        </w:rPr>
      </w:pPr>
      <w:r w:rsidRPr="00EB4A89">
        <w:rPr>
          <w:sz w:val="24"/>
          <w:szCs w:val="24"/>
          <w:lang w:val="en-IN"/>
        </w:rPr>
        <w:t>The PM2.5 concentration maps illustrate significant spatial variation in air quality across different locations in Ponda. As shown in Figure 3.3, higher concentrations are observed in specific regions, particularly along major roads and traffic-prone areas, indicating the strong influence of vehicular emissions on air pollution levels. In contrast, relatively lower concentrations are seen in less congested and more vegetated areas, suggesting better dispersion and reduced emission sources.</w:t>
      </w:r>
    </w:p>
    <w:p w14:paraId="533078F3" w14:textId="77777777" w:rsidR="00EB4A89" w:rsidRPr="00EB4A89" w:rsidRDefault="00EB4A89" w:rsidP="00EB4A89">
      <w:pPr>
        <w:spacing w:line="360" w:lineRule="auto"/>
        <w:jc w:val="both"/>
        <w:rPr>
          <w:sz w:val="24"/>
          <w:szCs w:val="24"/>
          <w:lang w:val="en-IN"/>
        </w:rPr>
      </w:pPr>
      <w:r w:rsidRPr="00EB4A89">
        <w:rPr>
          <w:sz w:val="24"/>
          <w:szCs w:val="24"/>
          <w:lang w:val="en-IN"/>
        </w:rPr>
        <w:t>The comparison between weekdays and weekends, as shown in Figure 3.4, further highlights the impact of human activities on air quality. Higher PM2.5 concentrations are generally observed during weekdays, especially in urban and traffic-dominated regions, due to increased vehicular movement and routine activities. On the other hand, weekend data shows comparatively lower concentrations in most areas, reflecting reduced traffic intensity and lower emission levels. However, certain localized regions still exhibit elevated concentrations, indicating the presence of persistent pollution sources.</w:t>
      </w:r>
    </w:p>
    <w:p w14:paraId="7F993E4D" w14:textId="158BB237" w:rsidR="00D214D8" w:rsidRPr="00A75AE3" w:rsidRDefault="00EB4A89" w:rsidP="00A75AE3">
      <w:pPr>
        <w:spacing w:line="360" w:lineRule="auto"/>
        <w:jc w:val="both"/>
        <w:rPr>
          <w:sz w:val="24"/>
          <w:szCs w:val="24"/>
          <w:lang w:val="en-IN"/>
        </w:rPr>
      </w:pPr>
      <w:r w:rsidRPr="00EB4A89">
        <w:rPr>
          <w:sz w:val="24"/>
          <w:szCs w:val="24"/>
          <w:lang w:val="en-IN"/>
        </w:rPr>
        <w:t xml:space="preserve">Overall, the results demonstrate clear spatial and temporal variations in PM2.5 levels, with </w:t>
      </w:r>
      <w:r w:rsidRPr="00EB4A89">
        <w:rPr>
          <w:sz w:val="24"/>
          <w:szCs w:val="24"/>
          <w:lang w:val="en-IN"/>
        </w:rPr>
        <w:lastRenderedPageBreak/>
        <w:t>traffic patterns, population density, and land use playing a significant role in influencing air quality across the study area.</w:t>
      </w:r>
    </w:p>
    <w:p w14:paraId="2FBE202A" w14:textId="233A61AA" w:rsidR="00D214D8" w:rsidRDefault="009C1112" w:rsidP="00D214D8">
      <w:pPr>
        <w:jc w:val="center"/>
      </w:pPr>
      <w:r>
        <w:rPr>
          <w:noProof/>
        </w:rPr>
        <w:drawing>
          <wp:inline distT="0" distB="0" distL="0" distR="0" wp14:anchorId="11C17480" wp14:editId="41B5645E">
            <wp:extent cx="3451860" cy="2677038"/>
            <wp:effectExtent l="0" t="0" r="0" b="9525"/>
            <wp:docPr id="2392049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04911" name="Picture 2392049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95263" cy="2710698"/>
                    </a:xfrm>
                    <a:prstGeom prst="rect">
                      <a:avLst/>
                    </a:prstGeom>
                  </pic:spPr>
                </pic:pic>
              </a:graphicData>
            </a:graphic>
          </wp:inline>
        </w:drawing>
      </w:r>
    </w:p>
    <w:p w14:paraId="6BCEF874" w14:textId="37463F85" w:rsidR="00D214D8" w:rsidRDefault="00D214D8" w:rsidP="00D214D8">
      <w:pPr>
        <w:jc w:val="center"/>
      </w:pPr>
      <w:r>
        <w:t xml:space="preserve">Figure </w:t>
      </w:r>
      <w:r w:rsidR="00414F00">
        <w:t>3.3:</w:t>
      </w:r>
      <w:r w:rsidR="00414F00" w:rsidRPr="00A008EC">
        <w:t xml:space="preserve"> Variation</w:t>
      </w:r>
      <w:r w:rsidR="00A008EC" w:rsidRPr="00A008EC">
        <w:t xml:space="preserve"> in PM2.5 concentration across different locations in Ponda</w:t>
      </w:r>
    </w:p>
    <w:p w14:paraId="52DD3F96" w14:textId="77777777" w:rsidR="00D214D8" w:rsidRDefault="00D214D8" w:rsidP="00D214D8">
      <w:pPr>
        <w:jc w:val="center"/>
      </w:pPr>
    </w:p>
    <w:p w14:paraId="20388BAE" w14:textId="557C7E65" w:rsidR="00D214D8" w:rsidRDefault="00D214D8" w:rsidP="00D214D8">
      <w:pPr>
        <w:jc w:val="center"/>
      </w:pPr>
      <w:r>
        <w:rPr>
          <w:noProof/>
        </w:rPr>
        <w:drawing>
          <wp:inline distT="0" distB="0" distL="0" distR="0" wp14:anchorId="0B5ACF66" wp14:editId="3930FC5C">
            <wp:extent cx="2819400" cy="2183433"/>
            <wp:effectExtent l="0" t="0" r="0" b="7620"/>
            <wp:docPr id="1918672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9872" cy="2191543"/>
                    </a:xfrm>
                    <a:prstGeom prst="rect">
                      <a:avLst/>
                    </a:prstGeom>
                    <a:noFill/>
                    <a:ln>
                      <a:noFill/>
                    </a:ln>
                  </pic:spPr>
                </pic:pic>
              </a:graphicData>
            </a:graphic>
          </wp:inline>
        </w:drawing>
      </w:r>
      <w:r w:rsidR="00A75AE3">
        <w:rPr>
          <w:noProof/>
        </w:rPr>
        <w:t xml:space="preserve"> </w:t>
      </w:r>
      <w:r>
        <w:rPr>
          <w:noProof/>
        </w:rPr>
        <w:drawing>
          <wp:inline distT="0" distB="0" distL="0" distR="0" wp14:anchorId="35D34496" wp14:editId="5313C9C9">
            <wp:extent cx="2811685" cy="2179320"/>
            <wp:effectExtent l="0" t="0" r="8255" b="0"/>
            <wp:docPr id="351072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27383" cy="2191487"/>
                    </a:xfrm>
                    <a:prstGeom prst="rect">
                      <a:avLst/>
                    </a:prstGeom>
                    <a:noFill/>
                    <a:ln>
                      <a:noFill/>
                    </a:ln>
                  </pic:spPr>
                </pic:pic>
              </a:graphicData>
            </a:graphic>
          </wp:inline>
        </w:drawing>
      </w:r>
    </w:p>
    <w:p w14:paraId="14DBD782" w14:textId="20B3C809" w:rsidR="00D214D8" w:rsidRDefault="00D214D8" w:rsidP="00D214D8">
      <w:pPr>
        <w:jc w:val="center"/>
      </w:pPr>
      <w:r>
        <w:t>Figure 3.</w:t>
      </w:r>
      <w:r w:rsidR="00E04130">
        <w:t>4</w:t>
      </w:r>
      <w:r>
        <w:t xml:space="preserve">: </w:t>
      </w:r>
      <w:r w:rsidR="00414F00" w:rsidRPr="00414F00">
        <w:t xml:space="preserve">Comparison of PM2.5 concentrations across different areas of Ponda during </w:t>
      </w:r>
      <w:r w:rsidR="00A36AAE">
        <w:t>(a)</w:t>
      </w:r>
      <w:r w:rsidR="00414F00" w:rsidRPr="00414F00">
        <w:t xml:space="preserve">weekdays and </w:t>
      </w:r>
      <w:r w:rsidR="00A36AAE">
        <w:t>(b)</w:t>
      </w:r>
      <w:r w:rsidR="00414F00" w:rsidRPr="00414F00">
        <w:t>weekends.</w:t>
      </w:r>
    </w:p>
    <w:p w14:paraId="4B710F1F" w14:textId="3BF2C574" w:rsidR="004538A9" w:rsidRDefault="00D214D8" w:rsidP="00EB4A89">
      <w:pPr>
        <w:pStyle w:val="Heading2"/>
        <w:jc w:val="both"/>
      </w:pPr>
      <w:bookmarkStart w:id="17" w:name="_Toc227233244"/>
      <w:r w:rsidRPr="00EB4A89">
        <w:t>3.</w:t>
      </w:r>
      <w:r w:rsidR="00845F72">
        <w:t>4</w:t>
      </w:r>
      <w:r w:rsidRPr="00EB4A89">
        <w:t xml:space="preserve"> </w:t>
      </w:r>
      <w:r w:rsidRPr="00EB4A89">
        <w:t xml:space="preserve">Local Variation of </w:t>
      </w:r>
      <w:r w:rsidRPr="00EB4A89">
        <w:t>number</w:t>
      </w:r>
      <w:r w:rsidRPr="00EB4A89">
        <w:t xml:space="preserve"> concentration</w:t>
      </w:r>
      <w:r w:rsidRPr="00EB4A89">
        <w:t xml:space="preserve"> from fine and coarser particles</w:t>
      </w:r>
      <w:r w:rsidRPr="00EB4A89">
        <w:t xml:space="preserve"> in different local areas</w:t>
      </w:r>
      <w:bookmarkEnd w:id="17"/>
      <w:r w:rsidRPr="00EB4A89">
        <w:t xml:space="preserve"> </w:t>
      </w:r>
    </w:p>
    <w:p w14:paraId="1432D578" w14:textId="29E73118" w:rsidR="006E464A" w:rsidRPr="006E464A" w:rsidRDefault="006E464A" w:rsidP="006E464A">
      <w:pPr>
        <w:pStyle w:val="Heading3"/>
        <w:spacing w:line="360" w:lineRule="auto"/>
      </w:pPr>
      <w:bookmarkStart w:id="18" w:name="_Toc227233245"/>
      <w:r>
        <w:t>3.</w:t>
      </w:r>
      <w:r w:rsidR="00845F72">
        <w:t>4.</w:t>
      </w:r>
      <w:r>
        <w:t xml:space="preserve">1 </w:t>
      </w:r>
      <w:r w:rsidRPr="006E464A">
        <w:t>Particle Number Distribution Across Size Ranges</w:t>
      </w:r>
      <w:bookmarkEnd w:id="18"/>
    </w:p>
    <w:p w14:paraId="12700BEE" w14:textId="2B40A8A5" w:rsidR="006E464A" w:rsidRPr="006E464A" w:rsidRDefault="00EB4A89" w:rsidP="00A75AE3">
      <w:pPr>
        <w:spacing w:line="360" w:lineRule="auto"/>
        <w:jc w:val="both"/>
        <w:rPr>
          <w:sz w:val="24"/>
          <w:szCs w:val="24"/>
          <w:lang w:val="en-IN"/>
        </w:rPr>
      </w:pPr>
      <w:r w:rsidRPr="00EB4A89">
        <w:rPr>
          <w:sz w:val="24"/>
          <w:szCs w:val="24"/>
          <w:lang w:val="en-IN"/>
        </w:rPr>
        <w:t xml:space="preserve">The particle number concentration maps reveal significant variation across different size ranges in the study area. As shown in Figure 3.5, higher concentrations are predominantly observed in the smaller particle size ranges (0.3–0.5 µm and 0.5–1 µm), indicating the dominance of fine particles in the ambient air. These fine particles are mainly associated with combustion sources such as vehicular emissions and are widely distributed along major roads and high-activity regions. In contrast, larger particles in the 1–2.5 µm range exhibit relatively </w:t>
      </w:r>
      <w:r w:rsidRPr="00EB4A89">
        <w:rPr>
          <w:sz w:val="24"/>
          <w:szCs w:val="24"/>
          <w:lang w:val="en-IN"/>
        </w:rPr>
        <w:lastRenderedPageBreak/>
        <w:t>lower concentrations and are more localized, likely originating from dust and mechanical processes.</w:t>
      </w:r>
      <w:r>
        <w:rPr>
          <w:sz w:val="24"/>
          <w:szCs w:val="24"/>
          <w:lang w:val="en-IN"/>
        </w:rPr>
        <w:t xml:space="preserve"> </w:t>
      </w:r>
      <w:r w:rsidRPr="00EB4A89">
        <w:rPr>
          <w:sz w:val="24"/>
          <w:szCs w:val="24"/>
          <w:lang w:val="en-IN"/>
        </w:rPr>
        <w:t>The total number concentration map (0.3–10 µm) further highlights regions with consistently higher particle counts, which correspond to areas with increased traffic movement and human activities. A clear decreasing trend in particle concentration with increasing particle size is observed, confirming that fine particles contribute more significantly to the overall particle count. Additionally, the comparison between weekdays and weekends shows higher number concentrations during weekdays, particularly for smaller particle sizes, due to increased vehicular emissions.</w:t>
      </w:r>
      <w:r>
        <w:rPr>
          <w:sz w:val="24"/>
          <w:szCs w:val="24"/>
          <w:lang w:val="en-IN"/>
        </w:rPr>
        <w:t xml:space="preserve"> </w:t>
      </w:r>
      <w:r w:rsidRPr="00EB4A89">
        <w:rPr>
          <w:sz w:val="24"/>
          <w:szCs w:val="24"/>
          <w:lang w:val="en-IN"/>
        </w:rPr>
        <w:t xml:space="preserve">Overall, the results demonstrate that fine particles dominate the ambient environment in Ponda, with strong spatial variation influenced by traffic patterns and local activities, emphasizing the importance of </w:t>
      </w:r>
      <w:proofErr w:type="spellStart"/>
      <w:r w:rsidRPr="00EB4A89">
        <w:rPr>
          <w:sz w:val="24"/>
          <w:szCs w:val="24"/>
          <w:lang w:val="en-IN"/>
        </w:rPr>
        <w:t>analyzing</w:t>
      </w:r>
      <w:proofErr w:type="spellEnd"/>
      <w:r w:rsidRPr="00EB4A89">
        <w:rPr>
          <w:sz w:val="24"/>
          <w:szCs w:val="24"/>
          <w:lang w:val="en-IN"/>
        </w:rPr>
        <w:t xml:space="preserve"> particle size distribution along with mass concentration for a comprehensive assessment of air quality.</w:t>
      </w:r>
    </w:p>
    <w:p w14:paraId="6E38915D" w14:textId="77777777" w:rsidR="00CE588B" w:rsidRDefault="004538A9" w:rsidP="004538A9">
      <w:pPr>
        <w:jc w:val="center"/>
        <w:rPr>
          <w:noProof/>
        </w:rPr>
      </w:pPr>
      <w:r>
        <w:rPr>
          <w:noProof/>
        </w:rPr>
        <w:drawing>
          <wp:inline distT="0" distB="0" distL="0" distR="0" wp14:anchorId="7BE34559" wp14:editId="5498C491">
            <wp:extent cx="2651760" cy="2036350"/>
            <wp:effectExtent l="0" t="0" r="0" b="2540"/>
            <wp:docPr id="283390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2079" cy="2051953"/>
                    </a:xfrm>
                    <a:prstGeom prst="rect">
                      <a:avLst/>
                    </a:prstGeom>
                    <a:noFill/>
                    <a:ln>
                      <a:noFill/>
                    </a:ln>
                  </pic:spPr>
                </pic:pic>
              </a:graphicData>
            </a:graphic>
          </wp:inline>
        </w:drawing>
      </w:r>
      <w:r>
        <w:rPr>
          <w:noProof/>
        </w:rPr>
        <w:drawing>
          <wp:inline distT="0" distB="0" distL="0" distR="0" wp14:anchorId="4A639087" wp14:editId="4D586EA0">
            <wp:extent cx="2628900" cy="2053592"/>
            <wp:effectExtent l="0" t="0" r="0" b="3810"/>
            <wp:docPr id="71257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0040" cy="2070106"/>
                    </a:xfrm>
                    <a:prstGeom prst="rect">
                      <a:avLst/>
                    </a:prstGeom>
                    <a:noFill/>
                    <a:ln>
                      <a:noFill/>
                    </a:ln>
                  </pic:spPr>
                </pic:pic>
              </a:graphicData>
            </a:graphic>
          </wp:inline>
        </w:drawing>
      </w:r>
    </w:p>
    <w:p w14:paraId="5C947030" w14:textId="0693C6A6" w:rsidR="003F65EC" w:rsidRDefault="004538A9" w:rsidP="004538A9">
      <w:pPr>
        <w:jc w:val="center"/>
        <w:rPr>
          <w:noProof/>
        </w:rPr>
      </w:pPr>
      <w:r>
        <w:rPr>
          <w:noProof/>
        </w:rPr>
        <w:drawing>
          <wp:inline distT="0" distB="0" distL="0" distR="0" wp14:anchorId="5B6A3CB2" wp14:editId="667FBBE7">
            <wp:extent cx="2613660" cy="2034193"/>
            <wp:effectExtent l="0" t="0" r="0" b="4445"/>
            <wp:docPr id="2026129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8065" cy="2045405"/>
                    </a:xfrm>
                    <a:prstGeom prst="rect">
                      <a:avLst/>
                    </a:prstGeom>
                    <a:noFill/>
                    <a:ln>
                      <a:noFill/>
                    </a:ln>
                  </pic:spPr>
                </pic:pic>
              </a:graphicData>
            </a:graphic>
          </wp:inline>
        </w:drawing>
      </w:r>
      <w:r>
        <w:rPr>
          <w:noProof/>
        </w:rPr>
        <w:drawing>
          <wp:inline distT="0" distB="0" distL="0" distR="0" wp14:anchorId="24A26F6D" wp14:editId="27399116">
            <wp:extent cx="2628900" cy="2018796"/>
            <wp:effectExtent l="0" t="0" r="0" b="635"/>
            <wp:docPr id="408906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38029" cy="2025806"/>
                    </a:xfrm>
                    <a:prstGeom prst="rect">
                      <a:avLst/>
                    </a:prstGeom>
                    <a:noFill/>
                    <a:ln>
                      <a:noFill/>
                    </a:ln>
                  </pic:spPr>
                </pic:pic>
              </a:graphicData>
            </a:graphic>
          </wp:inline>
        </w:drawing>
      </w:r>
    </w:p>
    <w:p w14:paraId="009C231B" w14:textId="34911102" w:rsidR="004538A9" w:rsidRDefault="004538A9" w:rsidP="004538A9">
      <w:pPr>
        <w:jc w:val="center"/>
      </w:pPr>
      <w:r>
        <w:t>Figure 3.</w:t>
      </w:r>
      <w:r w:rsidR="00E04130">
        <w:t>5</w:t>
      </w:r>
      <w:r>
        <w:t xml:space="preserve">: </w:t>
      </w:r>
      <w:r w:rsidR="00755CAF" w:rsidRPr="00755CAF">
        <w:t>Overall variation of particle number concentration in local areas of Ponda during the measurement period: (a) 0.3–0.5 µm, (b) 0.5–1 µm, (c) 1–2.5 µm, and (d) total number concentration (0.3–10 µm)</w:t>
      </w:r>
    </w:p>
    <w:p w14:paraId="6F7F712A" w14:textId="77777777" w:rsidR="006E464A" w:rsidRDefault="006E464A" w:rsidP="004538A9">
      <w:pPr>
        <w:jc w:val="center"/>
      </w:pPr>
    </w:p>
    <w:p w14:paraId="3B8C3D8C" w14:textId="04BA4E23" w:rsidR="006E464A" w:rsidRDefault="006E464A" w:rsidP="006E464A">
      <w:pPr>
        <w:pStyle w:val="Heading3"/>
        <w:spacing w:line="360" w:lineRule="auto"/>
        <w:jc w:val="both"/>
      </w:pPr>
      <w:bookmarkStart w:id="19" w:name="_Toc227233246"/>
      <w:r>
        <w:t>3.</w:t>
      </w:r>
      <w:r w:rsidR="00845F72">
        <w:t>4</w:t>
      </w:r>
      <w:r>
        <w:t xml:space="preserve">.2 </w:t>
      </w:r>
      <w:r w:rsidRPr="006E464A">
        <w:t>Variation of 0.3–0.5 µm Particle Concentration (Weekdays vs Weekends)</w:t>
      </w:r>
      <w:bookmarkEnd w:id="19"/>
    </w:p>
    <w:p w14:paraId="21A6FC65" w14:textId="77777777" w:rsidR="00A75AE3" w:rsidRDefault="009E4D35" w:rsidP="009E4D35">
      <w:pPr>
        <w:spacing w:line="360" w:lineRule="auto"/>
        <w:jc w:val="both"/>
        <w:rPr>
          <w:sz w:val="24"/>
          <w:szCs w:val="24"/>
        </w:rPr>
      </w:pPr>
      <w:r w:rsidRPr="009E4D35">
        <w:rPr>
          <w:sz w:val="24"/>
          <w:szCs w:val="24"/>
        </w:rPr>
        <w:t xml:space="preserve">The comparison of particle number concentration in the 0.3–0.5 µm size range between </w:t>
      </w:r>
      <w:r w:rsidRPr="009E4D35">
        <w:rPr>
          <w:sz w:val="24"/>
          <w:szCs w:val="24"/>
        </w:rPr>
        <w:lastRenderedPageBreak/>
        <w:t xml:space="preserve">weekdays and weekends shows noticeable temporal variation. Higher concentrations are generally observed during weekdays, particularly along major roads and high-traffic areas, indicating the strong influence of vehicular emissions and routine human activities. In contrast, weekend concentrations are comparatively lower in most regions, reflecting reduced traffic intensity and lower emission sources. However, certain localized areas continue to show elevated values even during weekends, suggesting the presence of persistent pollution sources. Overall, the results indicate that fine particles dominate the ambient air and are </w:t>
      </w:r>
      <w:r w:rsidRPr="009E4D35">
        <w:rPr>
          <w:sz w:val="24"/>
          <w:szCs w:val="24"/>
        </w:rPr>
        <w:t>highly</w:t>
      </w:r>
      <w:r>
        <w:rPr>
          <w:sz w:val="24"/>
          <w:szCs w:val="24"/>
        </w:rPr>
        <w:t xml:space="preserve"> </w:t>
      </w:r>
      <w:r w:rsidRPr="009E4D35">
        <w:rPr>
          <w:sz w:val="24"/>
          <w:szCs w:val="24"/>
        </w:rPr>
        <w:t>influenced</w:t>
      </w:r>
      <w:r>
        <w:rPr>
          <w:sz w:val="24"/>
          <w:szCs w:val="24"/>
        </w:rPr>
        <w:t xml:space="preserve"> </w:t>
      </w:r>
      <w:r w:rsidRPr="009E4D35">
        <w:rPr>
          <w:sz w:val="24"/>
          <w:szCs w:val="24"/>
        </w:rPr>
        <w:t>by traffic patterns and daily activity cycles</w:t>
      </w:r>
      <w:r w:rsidRPr="009E4D35">
        <w:rPr>
          <w:sz w:val="24"/>
          <w:szCs w:val="24"/>
        </w:rPr>
        <w:t>.</w:t>
      </w:r>
    </w:p>
    <w:p w14:paraId="6C13D362" w14:textId="74A2B92D" w:rsidR="004538A9" w:rsidRPr="009E4D35" w:rsidRDefault="001F5B28" w:rsidP="009E4D35">
      <w:pPr>
        <w:spacing w:line="360" w:lineRule="auto"/>
        <w:jc w:val="both"/>
        <w:rPr>
          <w:sz w:val="24"/>
          <w:szCs w:val="24"/>
        </w:rPr>
      </w:pPr>
      <w:r w:rsidRPr="009E4D35">
        <w:rPr>
          <w:noProof/>
          <w:sz w:val="24"/>
          <w:szCs w:val="24"/>
        </w:rPr>
        <w:drawing>
          <wp:inline distT="0" distB="0" distL="0" distR="0" wp14:anchorId="5E2C0B26" wp14:editId="5AB48E8A">
            <wp:extent cx="2796540" cy="2166346"/>
            <wp:effectExtent l="0" t="0" r="3810" b="5715"/>
            <wp:docPr id="1695492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28064" cy="2190766"/>
                    </a:xfrm>
                    <a:prstGeom prst="rect">
                      <a:avLst/>
                    </a:prstGeom>
                    <a:noFill/>
                    <a:ln>
                      <a:noFill/>
                    </a:ln>
                  </pic:spPr>
                </pic:pic>
              </a:graphicData>
            </a:graphic>
          </wp:inline>
        </w:drawing>
      </w:r>
      <w:r w:rsidR="004538A9" w:rsidRPr="009E4D35">
        <w:rPr>
          <w:noProof/>
          <w:sz w:val="24"/>
          <w:szCs w:val="24"/>
        </w:rPr>
        <w:drawing>
          <wp:inline distT="0" distB="0" distL="0" distR="0" wp14:anchorId="24123A66" wp14:editId="2D155A65">
            <wp:extent cx="2834640" cy="2176787"/>
            <wp:effectExtent l="0" t="0" r="3810" b="0"/>
            <wp:docPr id="1821257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9963" cy="2203912"/>
                    </a:xfrm>
                    <a:prstGeom prst="rect">
                      <a:avLst/>
                    </a:prstGeom>
                    <a:noFill/>
                    <a:ln>
                      <a:noFill/>
                    </a:ln>
                  </pic:spPr>
                </pic:pic>
              </a:graphicData>
            </a:graphic>
          </wp:inline>
        </w:drawing>
      </w:r>
      <w:r w:rsidRPr="009E4D35">
        <w:rPr>
          <w:noProof/>
          <w:sz w:val="24"/>
          <w:szCs w:val="24"/>
        </w:rPr>
        <w:t xml:space="preserve"> </w:t>
      </w:r>
    </w:p>
    <w:p w14:paraId="5A93A39B" w14:textId="27FA8D4C" w:rsidR="001F5B28" w:rsidRDefault="001F5B28" w:rsidP="001F5B28">
      <w:pPr>
        <w:jc w:val="center"/>
      </w:pPr>
      <w:r>
        <w:t>Figure 3.</w:t>
      </w:r>
      <w:r w:rsidR="00E04130">
        <w:t>6</w:t>
      </w:r>
      <w:r>
        <w:t xml:space="preserve">: </w:t>
      </w:r>
      <w:r w:rsidR="00755CAF" w:rsidRPr="00755CAF">
        <w:t>Overall variation of particle number concentration in the 0.3–0.5 µm size range across local areas of Ponda during the measurement period, comparing (a) weekdays and (b) weekends.</w:t>
      </w:r>
    </w:p>
    <w:p w14:paraId="447C2CC1" w14:textId="77777777" w:rsidR="006E464A" w:rsidRDefault="006E464A" w:rsidP="001F5B28">
      <w:pPr>
        <w:jc w:val="center"/>
      </w:pPr>
    </w:p>
    <w:p w14:paraId="6C0499C3" w14:textId="0BCA4F5A" w:rsidR="006E464A" w:rsidRDefault="006E464A" w:rsidP="006E464A">
      <w:pPr>
        <w:pStyle w:val="Heading3"/>
        <w:spacing w:line="360" w:lineRule="auto"/>
        <w:jc w:val="both"/>
      </w:pPr>
      <w:bookmarkStart w:id="20" w:name="_Toc227233247"/>
      <w:r>
        <w:t>3.</w:t>
      </w:r>
      <w:r w:rsidR="00845F72">
        <w:t>4</w:t>
      </w:r>
      <w:r>
        <w:t xml:space="preserve">.3 </w:t>
      </w:r>
      <w:r w:rsidRPr="006E464A">
        <w:t>Variation of 0.</w:t>
      </w:r>
      <w:r>
        <w:t>5</w:t>
      </w:r>
      <w:r w:rsidRPr="006E464A">
        <w:t>–</w:t>
      </w:r>
      <w:r>
        <w:t>1</w:t>
      </w:r>
      <w:r w:rsidRPr="006E464A">
        <w:t xml:space="preserve"> µm Particle Concentration (Weekdays vs Weekends)</w:t>
      </w:r>
      <w:bookmarkEnd w:id="20"/>
    </w:p>
    <w:p w14:paraId="12013300" w14:textId="244711A4" w:rsidR="006E464A" w:rsidRPr="00A75AE3" w:rsidRDefault="009E4D35" w:rsidP="00A75AE3">
      <w:pPr>
        <w:spacing w:line="360" w:lineRule="auto"/>
        <w:jc w:val="both"/>
        <w:rPr>
          <w:sz w:val="24"/>
          <w:szCs w:val="24"/>
        </w:rPr>
      </w:pPr>
      <w:r w:rsidRPr="009E4D35">
        <w:rPr>
          <w:sz w:val="24"/>
          <w:szCs w:val="24"/>
        </w:rPr>
        <w:t>The comparison of particle number concentration in the 0.5–1 µm size range between weekdays and weekends shows clear temporal variation across the study area. Higher concentrations are observed during weekdays, particularly in regions with dense traffic and increased human activity, indicating the influence of vehicular emissions and urban activities. During weekends, the concentration levels are relatively lower in most areas, reflecting reduced traffic intensity and emission sources. However, certain localized regions still exhibit moderate to high concentrations, suggesting the presence of continuous or background pollution sources. Overall, the results indicate that particles in the 0.5–1 µm size range are influenced by both traffic patterns and localized environmental conditions, though their concentration is lower compared to finer particles.</w:t>
      </w:r>
    </w:p>
    <w:p w14:paraId="3D1637DE" w14:textId="77777777" w:rsidR="001F5B28" w:rsidRDefault="001F5B28" w:rsidP="001F5B28">
      <w:pPr>
        <w:jc w:val="center"/>
      </w:pPr>
    </w:p>
    <w:p w14:paraId="1045E62B" w14:textId="2F0ACE40" w:rsidR="001F5B28" w:rsidRDefault="00A36AAE" w:rsidP="001F5B28">
      <w:pPr>
        <w:jc w:val="center"/>
      </w:pPr>
      <w:r>
        <w:rPr>
          <w:noProof/>
        </w:rPr>
        <w:lastRenderedPageBreak/>
        <w:drawing>
          <wp:inline distT="0" distB="0" distL="0" distR="0" wp14:anchorId="4C97467D" wp14:editId="6278100F">
            <wp:extent cx="2815050" cy="2199005"/>
            <wp:effectExtent l="0" t="0" r="4445" b="0"/>
            <wp:docPr id="1164300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33801" cy="2213652"/>
                    </a:xfrm>
                    <a:prstGeom prst="rect">
                      <a:avLst/>
                    </a:prstGeom>
                    <a:noFill/>
                    <a:ln>
                      <a:noFill/>
                    </a:ln>
                  </pic:spPr>
                </pic:pic>
              </a:graphicData>
            </a:graphic>
          </wp:inline>
        </w:drawing>
      </w:r>
      <w:r w:rsidR="00C7321C">
        <w:rPr>
          <w:noProof/>
        </w:rPr>
        <w:drawing>
          <wp:inline distT="0" distB="0" distL="0" distR="0" wp14:anchorId="11119971" wp14:editId="4E760DD2">
            <wp:extent cx="2804160" cy="2210914"/>
            <wp:effectExtent l="0" t="0" r="0" b="0"/>
            <wp:docPr id="1791436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12365" cy="2217383"/>
                    </a:xfrm>
                    <a:prstGeom prst="rect">
                      <a:avLst/>
                    </a:prstGeom>
                    <a:noFill/>
                    <a:ln>
                      <a:noFill/>
                    </a:ln>
                  </pic:spPr>
                </pic:pic>
              </a:graphicData>
            </a:graphic>
          </wp:inline>
        </w:drawing>
      </w:r>
      <w:r w:rsidR="00E776A3">
        <w:rPr>
          <w:noProof/>
        </w:rPr>
        <w:t xml:space="preserve"> </w:t>
      </w:r>
    </w:p>
    <w:p w14:paraId="154193F0" w14:textId="2FB87C02" w:rsidR="00E776A3" w:rsidRDefault="00E776A3" w:rsidP="00E776A3">
      <w:pPr>
        <w:jc w:val="center"/>
      </w:pPr>
      <w:r>
        <w:t>Figure 3.</w:t>
      </w:r>
      <w:r w:rsidR="00E04130">
        <w:t>7</w:t>
      </w:r>
      <w:r>
        <w:t xml:space="preserve">: </w:t>
      </w:r>
      <w:r w:rsidR="008663D2" w:rsidRPr="008663D2">
        <w:t>Overall variation of particle number concentration in the 0.5–1 µm size range across local areas of Ponda during the measurement period, comparing (a) weekdays and (b) weekends.</w:t>
      </w:r>
    </w:p>
    <w:p w14:paraId="62350A3A" w14:textId="77777777" w:rsidR="009E4D35" w:rsidRDefault="009E4D35" w:rsidP="00A75AE3"/>
    <w:p w14:paraId="178B906F" w14:textId="33C076ED" w:rsidR="009E4D35" w:rsidRDefault="009E4D35" w:rsidP="009E4D35">
      <w:pPr>
        <w:pStyle w:val="Heading3"/>
        <w:spacing w:line="360" w:lineRule="auto"/>
        <w:jc w:val="both"/>
      </w:pPr>
      <w:bookmarkStart w:id="21" w:name="_Toc227233248"/>
      <w:r>
        <w:t>3.</w:t>
      </w:r>
      <w:r w:rsidR="00845F72">
        <w:t>4</w:t>
      </w:r>
      <w:r>
        <w:t>.</w:t>
      </w:r>
      <w:r w:rsidR="00845F72">
        <w:t>4</w:t>
      </w:r>
      <w:r>
        <w:t xml:space="preserve"> </w:t>
      </w:r>
      <w:r w:rsidRPr="006E464A">
        <w:t xml:space="preserve">Variation of </w:t>
      </w:r>
      <w:r>
        <w:t>1</w:t>
      </w:r>
      <w:r w:rsidRPr="006E464A">
        <w:t>–</w:t>
      </w:r>
      <w:r>
        <w:t>2.5</w:t>
      </w:r>
      <w:r w:rsidRPr="006E464A">
        <w:t xml:space="preserve"> µm Particle Concentration (Weekdays vs Weekends)</w:t>
      </w:r>
      <w:bookmarkEnd w:id="21"/>
    </w:p>
    <w:p w14:paraId="393DEBCB" w14:textId="6A92926A" w:rsidR="009E4D35" w:rsidRPr="009E4D35" w:rsidRDefault="009E4D35" w:rsidP="00A75AE3">
      <w:pPr>
        <w:spacing w:line="360" w:lineRule="auto"/>
        <w:jc w:val="both"/>
      </w:pPr>
      <w:r w:rsidRPr="009E4D35">
        <w:rPr>
          <w:sz w:val="24"/>
          <w:szCs w:val="24"/>
        </w:rPr>
        <w:t>The comparison of particle number concentration in the 1–2.5 µm size range between weekdays and weekends shows relatively lower concentrations compared to finer particle sizes. During weekdays, slightly higher concentrations are observed in specific regions, particularly along areas with traffic activity and possible dust resuspension. In contrast, weekend concentrations are generally lower and more uniformly distributed across the study area, indicating reduced influence of human activities and vehicular movement. The distribution of these coarser particles appears more localized, suggesting that they are primarily generated from mechanical processes such as road dust, construction activities, and surface disturbances rather than combustion sources. Overall, the results indicate that particles in the 1–2.5 µm range are less dominant and show weaker temporal variation compared to finer particles</w:t>
      </w:r>
      <w:r w:rsidRPr="009E4D35">
        <w:t>.</w:t>
      </w:r>
    </w:p>
    <w:p w14:paraId="77BD7A59" w14:textId="79A1F27B" w:rsidR="004538A9" w:rsidRDefault="00A36AAE" w:rsidP="004538A9">
      <w:r>
        <w:rPr>
          <w:noProof/>
        </w:rPr>
        <w:drawing>
          <wp:inline distT="0" distB="0" distL="0" distR="0" wp14:anchorId="04EAE80E" wp14:editId="42D5026E">
            <wp:extent cx="2848822" cy="2214701"/>
            <wp:effectExtent l="0" t="0" r="8890" b="0"/>
            <wp:docPr id="12197626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77121" cy="2236701"/>
                    </a:xfrm>
                    <a:prstGeom prst="rect">
                      <a:avLst/>
                    </a:prstGeom>
                    <a:noFill/>
                    <a:ln>
                      <a:noFill/>
                    </a:ln>
                  </pic:spPr>
                </pic:pic>
              </a:graphicData>
            </a:graphic>
          </wp:inline>
        </w:drawing>
      </w:r>
      <w:r w:rsidR="00A75AE3">
        <w:rPr>
          <w:noProof/>
        </w:rPr>
        <w:t xml:space="preserve"> </w:t>
      </w:r>
      <w:r>
        <w:rPr>
          <w:noProof/>
        </w:rPr>
        <w:drawing>
          <wp:inline distT="0" distB="0" distL="0" distR="0" wp14:anchorId="24DCC031" wp14:editId="43C5CE20">
            <wp:extent cx="2819400" cy="2191829"/>
            <wp:effectExtent l="0" t="0" r="0" b="0"/>
            <wp:docPr id="9991278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36661" cy="2205248"/>
                    </a:xfrm>
                    <a:prstGeom prst="rect">
                      <a:avLst/>
                    </a:prstGeom>
                    <a:noFill/>
                    <a:ln>
                      <a:noFill/>
                    </a:ln>
                  </pic:spPr>
                </pic:pic>
              </a:graphicData>
            </a:graphic>
          </wp:inline>
        </w:drawing>
      </w:r>
      <w:r w:rsidR="00383F3F">
        <w:rPr>
          <w:noProof/>
        </w:rPr>
        <w:t xml:space="preserve"> </w:t>
      </w:r>
    </w:p>
    <w:p w14:paraId="6BAE39B3" w14:textId="51F91869" w:rsidR="009E4D35" w:rsidRDefault="00383F3F" w:rsidP="00845F72">
      <w:pPr>
        <w:jc w:val="center"/>
      </w:pPr>
      <w:r>
        <w:t>Figure 3.</w:t>
      </w:r>
      <w:r w:rsidR="00E04130">
        <w:t>8</w:t>
      </w:r>
      <w:r>
        <w:t xml:space="preserve">: </w:t>
      </w:r>
      <w:r w:rsidR="008663D2" w:rsidRPr="008663D2">
        <w:t xml:space="preserve">Overall variation of particle number concentration in the 1–2.5 µm size range across local </w:t>
      </w:r>
      <w:r w:rsidR="008663D2" w:rsidRPr="008663D2">
        <w:lastRenderedPageBreak/>
        <w:t>areas of Ponda during the measurement period, comparing (a) weekdays and (b) weekends.</w:t>
      </w:r>
    </w:p>
    <w:p w14:paraId="110D5BCF" w14:textId="78E201EE" w:rsidR="009E4D35" w:rsidRPr="009E4D35" w:rsidRDefault="00845F72" w:rsidP="009E4D35">
      <w:pPr>
        <w:pStyle w:val="Heading3"/>
        <w:spacing w:line="360" w:lineRule="auto"/>
        <w:jc w:val="both"/>
      </w:pPr>
      <w:bookmarkStart w:id="22" w:name="_Toc227233249"/>
      <w:r>
        <w:t xml:space="preserve">3.4.5 </w:t>
      </w:r>
      <w:r w:rsidR="009E4D35" w:rsidRPr="009E4D35">
        <w:t>Total Particle Concentration Variation</w:t>
      </w:r>
      <w:bookmarkEnd w:id="22"/>
    </w:p>
    <w:p w14:paraId="3A2FD5B1" w14:textId="1407C97F" w:rsidR="00383F3F" w:rsidRPr="00A75AE3" w:rsidRDefault="009E4D35" w:rsidP="00A75AE3">
      <w:pPr>
        <w:spacing w:line="360" w:lineRule="auto"/>
        <w:jc w:val="both"/>
        <w:rPr>
          <w:sz w:val="24"/>
          <w:szCs w:val="24"/>
        </w:rPr>
      </w:pPr>
      <w:r w:rsidRPr="009E4D35">
        <w:rPr>
          <w:sz w:val="24"/>
          <w:szCs w:val="24"/>
        </w:rPr>
        <w:t>The comparison of total particle number concentration in the 0.3–10 µm size range between weekdays and weekends shows a clear variation in overall particle load across the study area. Higher total concentrations are observed during weekdays, particularly in regions with dense traffic and increased human activity, indicating the combined contribution of both fine and coarse particles from various sources. In contrast, weekend concentrations are relatively lower in most areas, reflecting reduced vehicular emissions and human activities. However, certain locations continue to exhibit elevated concentrations even during weekends, suggesting the presence of persistent pollution sources. Overall, the results highlight that total particle concentration is strongly influenced by traffic patterns and local activities, with fine particles contributing significantly to the overall particle load.</w:t>
      </w:r>
    </w:p>
    <w:p w14:paraId="458A7340" w14:textId="7D4A2714" w:rsidR="00383F3F" w:rsidRDefault="00383F3F" w:rsidP="00383F3F">
      <w:pPr>
        <w:jc w:val="center"/>
      </w:pPr>
      <w:r>
        <w:rPr>
          <w:noProof/>
        </w:rPr>
        <w:drawing>
          <wp:inline distT="0" distB="0" distL="0" distR="0" wp14:anchorId="697FA6F6" wp14:editId="246C5643">
            <wp:extent cx="2788624" cy="2142067"/>
            <wp:effectExtent l="0" t="0" r="0" b="0"/>
            <wp:docPr id="17534158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8915" cy="2149972"/>
                    </a:xfrm>
                    <a:prstGeom prst="rect">
                      <a:avLst/>
                    </a:prstGeom>
                    <a:noFill/>
                    <a:ln>
                      <a:noFill/>
                    </a:ln>
                  </pic:spPr>
                </pic:pic>
              </a:graphicData>
            </a:graphic>
          </wp:inline>
        </w:drawing>
      </w:r>
      <w:r w:rsidR="00A75AE3">
        <w:rPr>
          <w:noProof/>
        </w:rPr>
        <w:t xml:space="preserve"> </w:t>
      </w:r>
      <w:r>
        <w:rPr>
          <w:noProof/>
        </w:rPr>
        <w:drawing>
          <wp:inline distT="0" distB="0" distL="0" distR="0" wp14:anchorId="61350E6C" wp14:editId="6D7A377A">
            <wp:extent cx="2788343" cy="2141850"/>
            <wp:effectExtent l="0" t="0" r="0" b="0"/>
            <wp:docPr id="11256831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05131" cy="2154746"/>
                    </a:xfrm>
                    <a:prstGeom prst="rect">
                      <a:avLst/>
                    </a:prstGeom>
                    <a:noFill/>
                    <a:ln>
                      <a:noFill/>
                    </a:ln>
                  </pic:spPr>
                </pic:pic>
              </a:graphicData>
            </a:graphic>
          </wp:inline>
        </w:drawing>
      </w:r>
    </w:p>
    <w:p w14:paraId="0BBC3C12" w14:textId="5259B1A9" w:rsidR="00A36AAE" w:rsidRDefault="00383F3F" w:rsidP="00845F72">
      <w:pPr>
        <w:jc w:val="center"/>
      </w:pPr>
      <w:r>
        <w:t>Figure 3.</w:t>
      </w:r>
      <w:r w:rsidR="00E04130">
        <w:t>9</w:t>
      </w:r>
      <w:r>
        <w:t xml:space="preserve">: </w:t>
      </w:r>
      <w:r w:rsidR="008663D2" w:rsidRPr="008663D2">
        <w:t>Overall variation of total particle number concentration in the 0.3–10 µm size range across local areas of Ponda during the measurement period, comparing (a) weekdays and (b) weekends</w:t>
      </w:r>
    </w:p>
    <w:p w14:paraId="1E535D2A" w14:textId="77777777" w:rsidR="00A75AE3" w:rsidRDefault="00A75AE3" w:rsidP="00845F72">
      <w:pPr>
        <w:jc w:val="center"/>
      </w:pPr>
    </w:p>
    <w:p w14:paraId="017E61DC" w14:textId="77777777" w:rsidR="00A75AE3" w:rsidRDefault="00A75AE3" w:rsidP="00845F72">
      <w:pPr>
        <w:jc w:val="center"/>
      </w:pPr>
    </w:p>
    <w:p w14:paraId="1699F31A" w14:textId="77777777" w:rsidR="00A75AE3" w:rsidRDefault="00A75AE3" w:rsidP="00845F72">
      <w:pPr>
        <w:jc w:val="center"/>
      </w:pPr>
    </w:p>
    <w:p w14:paraId="3CCAC99E" w14:textId="77777777" w:rsidR="00A75AE3" w:rsidRDefault="00A75AE3" w:rsidP="00845F72">
      <w:pPr>
        <w:jc w:val="center"/>
      </w:pPr>
    </w:p>
    <w:p w14:paraId="327AA16A" w14:textId="77777777" w:rsidR="00A75AE3" w:rsidRDefault="00A75AE3" w:rsidP="00845F72">
      <w:pPr>
        <w:jc w:val="center"/>
      </w:pPr>
    </w:p>
    <w:p w14:paraId="550D6A1D" w14:textId="77777777" w:rsidR="00A75AE3" w:rsidRDefault="00A75AE3" w:rsidP="00845F72">
      <w:pPr>
        <w:jc w:val="center"/>
      </w:pPr>
    </w:p>
    <w:p w14:paraId="37BA6949" w14:textId="77777777" w:rsidR="00A75AE3" w:rsidRDefault="00A75AE3" w:rsidP="00845F72">
      <w:pPr>
        <w:jc w:val="center"/>
      </w:pPr>
    </w:p>
    <w:p w14:paraId="10F07F08" w14:textId="77777777" w:rsidR="00A75AE3" w:rsidRDefault="00A75AE3" w:rsidP="00845F72">
      <w:pPr>
        <w:jc w:val="center"/>
      </w:pPr>
    </w:p>
    <w:p w14:paraId="1D34BF00" w14:textId="77777777" w:rsidR="00A75AE3" w:rsidRDefault="00A75AE3" w:rsidP="00845F72">
      <w:pPr>
        <w:jc w:val="center"/>
      </w:pPr>
    </w:p>
    <w:p w14:paraId="5A7D736A" w14:textId="77777777" w:rsidR="00A75AE3" w:rsidRDefault="00A75AE3" w:rsidP="00845F72">
      <w:pPr>
        <w:jc w:val="center"/>
      </w:pPr>
    </w:p>
    <w:p w14:paraId="65784CC1" w14:textId="77777777" w:rsidR="00A75AE3" w:rsidRDefault="00A75AE3" w:rsidP="00845F72">
      <w:pPr>
        <w:jc w:val="center"/>
      </w:pPr>
    </w:p>
    <w:p w14:paraId="47E30B0B" w14:textId="77777777" w:rsidR="00A75AE3" w:rsidRDefault="00A75AE3" w:rsidP="00845F72">
      <w:pPr>
        <w:jc w:val="center"/>
      </w:pPr>
    </w:p>
    <w:p w14:paraId="1C472C7F" w14:textId="77777777" w:rsidR="00A75AE3" w:rsidRDefault="00A75AE3" w:rsidP="00845F72">
      <w:pPr>
        <w:jc w:val="center"/>
      </w:pPr>
    </w:p>
    <w:p w14:paraId="297507AD" w14:textId="77777777" w:rsidR="00A75AE3" w:rsidRDefault="00A75AE3" w:rsidP="00845F72">
      <w:pPr>
        <w:jc w:val="center"/>
      </w:pPr>
    </w:p>
    <w:p w14:paraId="498C8D25" w14:textId="77777777" w:rsidR="00A75AE3" w:rsidRDefault="00A75AE3" w:rsidP="00845F72">
      <w:pPr>
        <w:jc w:val="center"/>
      </w:pPr>
    </w:p>
    <w:p w14:paraId="1DF3F15D" w14:textId="77777777" w:rsidR="00A75AE3" w:rsidRDefault="00A75AE3" w:rsidP="00845F72">
      <w:pPr>
        <w:jc w:val="center"/>
      </w:pPr>
    </w:p>
    <w:p w14:paraId="7D327187" w14:textId="5259B1A9" w:rsidR="00874B47" w:rsidRPr="00AE714F" w:rsidRDefault="00874B47" w:rsidP="00A75AE3">
      <w:pPr>
        <w:pStyle w:val="Heading1"/>
        <w:ind w:left="0"/>
        <w:rPr>
          <w:sz w:val="28"/>
          <w:szCs w:val="28"/>
        </w:rPr>
      </w:pPr>
      <w:bookmarkStart w:id="23" w:name="_Toc227233250"/>
      <w:r w:rsidRPr="00AE714F">
        <w:rPr>
          <w:sz w:val="28"/>
          <w:szCs w:val="28"/>
        </w:rPr>
        <w:lastRenderedPageBreak/>
        <w:t xml:space="preserve">Chapter </w:t>
      </w:r>
      <w:r w:rsidR="00A36AAE" w:rsidRPr="00AE714F">
        <w:rPr>
          <w:sz w:val="28"/>
          <w:szCs w:val="28"/>
        </w:rPr>
        <w:t>4</w:t>
      </w:r>
      <w:r w:rsidRPr="00AE714F">
        <w:rPr>
          <w:sz w:val="28"/>
          <w:szCs w:val="28"/>
        </w:rPr>
        <w:t>: Conclusion</w:t>
      </w:r>
      <w:bookmarkEnd w:id="23"/>
    </w:p>
    <w:p w14:paraId="1E8E25B2" w14:textId="05337B2E" w:rsidR="00A73B37" w:rsidRPr="00A73B37" w:rsidRDefault="00A73B37" w:rsidP="00A73B37">
      <w:pPr>
        <w:spacing w:line="360" w:lineRule="auto"/>
        <w:jc w:val="both"/>
        <w:rPr>
          <w:sz w:val="24"/>
          <w:szCs w:val="24"/>
          <w:lang w:val="en-IN"/>
        </w:rPr>
      </w:pPr>
      <w:r w:rsidRPr="00A73B37">
        <w:rPr>
          <w:sz w:val="24"/>
          <w:szCs w:val="24"/>
          <w:lang w:val="en-IN"/>
        </w:rPr>
        <w:t>This study successfully investigated the spatial and temporal variation of ambient air quality in Ponda, Goa using a mobile air quality monitoring approach. The integration of low-cost PMS5003 sensors with research-grade instruments such as the DustTrak DRX and Optical Particle Sizer enabled simultaneous measurement of PM2.5 mass concentration and particle number concentration, providing a comprehensive assessment of particulate matter characteristics.</w:t>
      </w:r>
      <w:r>
        <w:rPr>
          <w:sz w:val="24"/>
          <w:szCs w:val="24"/>
          <w:lang w:val="en-IN"/>
        </w:rPr>
        <w:t xml:space="preserve"> </w:t>
      </w:r>
      <w:r w:rsidRPr="00A73B37">
        <w:rPr>
          <w:sz w:val="24"/>
          <w:szCs w:val="24"/>
          <w:lang w:val="en-IN"/>
        </w:rPr>
        <w:t>The results clearly demonstrate significant spatial variation in air quality across different regions, with higher PM2.5 concentrations observed in traffic-dominated and densely populated areas, while lower concentrations were found in less congested and vegetated regions. Temporal analysis revealed noticeable differences between morning and evening periods, as well as between weekdays and weekends, highlighting the strong influence of vehicular movement and human activities on pollution levels.</w:t>
      </w:r>
    </w:p>
    <w:p w14:paraId="5F8B4A33" w14:textId="33704B78" w:rsidR="00A73B37" w:rsidRPr="00A73B37" w:rsidRDefault="00A73B37" w:rsidP="00A73B37">
      <w:pPr>
        <w:spacing w:line="360" w:lineRule="auto"/>
        <w:jc w:val="both"/>
        <w:rPr>
          <w:sz w:val="24"/>
          <w:szCs w:val="24"/>
          <w:lang w:val="en-IN"/>
        </w:rPr>
      </w:pPr>
      <w:r w:rsidRPr="00A73B37">
        <w:rPr>
          <w:sz w:val="24"/>
          <w:szCs w:val="24"/>
          <w:lang w:val="en-IN"/>
        </w:rPr>
        <w:t>The analysis of particle number concentration across different size ranges indicated that fine particles, particularly in the 0.3–1 µm range, dominate the ambient environment. A decreasing trend in particle concentration with increasing particle size was observed, suggesting that combustion-related sources such as vehicular emissions play a major role in particulate pollution. In contrast, coarser particles were found to be more localized and associated with mechanical sources such as dust resuspension.</w:t>
      </w:r>
      <w:r>
        <w:rPr>
          <w:sz w:val="24"/>
          <w:szCs w:val="24"/>
          <w:lang w:val="en-IN"/>
        </w:rPr>
        <w:t xml:space="preserve"> </w:t>
      </w:r>
      <w:r w:rsidRPr="00A73B37">
        <w:rPr>
          <w:sz w:val="24"/>
          <w:szCs w:val="24"/>
          <w:lang w:val="en-IN"/>
        </w:rPr>
        <w:t xml:space="preserve">Overall, the study confirms that mobile air quality monitoring is an effective and flexible method for capturing high-resolution, location-specific pollution data. The combined analysis of mass and number concentration enhances the understanding of air pollution </w:t>
      </w:r>
      <w:proofErr w:type="spellStart"/>
      <w:r w:rsidRPr="00A73B37">
        <w:rPr>
          <w:sz w:val="24"/>
          <w:szCs w:val="24"/>
          <w:lang w:val="en-IN"/>
        </w:rPr>
        <w:t>behavior</w:t>
      </w:r>
      <w:proofErr w:type="spellEnd"/>
      <w:r w:rsidRPr="00A73B37">
        <w:rPr>
          <w:sz w:val="24"/>
          <w:szCs w:val="24"/>
          <w:lang w:val="en-IN"/>
        </w:rPr>
        <w:t xml:space="preserve"> and helps in identifying pollution hotspots. The findings of this study can support improved environmental monitoring, better urban planning, and informed decision-making for air quality management.</w:t>
      </w:r>
    </w:p>
    <w:p w14:paraId="68B7EAA9" w14:textId="77777777" w:rsidR="00874B47" w:rsidRDefault="00874B47" w:rsidP="00A73B37">
      <w:pPr>
        <w:spacing w:line="360" w:lineRule="auto"/>
        <w:jc w:val="both"/>
        <w:rPr>
          <w:sz w:val="24"/>
          <w:szCs w:val="24"/>
        </w:rPr>
      </w:pPr>
    </w:p>
    <w:p w14:paraId="310B325D" w14:textId="77777777" w:rsidR="00A73B37" w:rsidRDefault="00A73B37" w:rsidP="00A75AE3"/>
    <w:p w14:paraId="7D1A4474" w14:textId="77777777" w:rsidR="00A73B37" w:rsidRDefault="00A73B37" w:rsidP="00A75AE3"/>
    <w:p w14:paraId="29E60032" w14:textId="77777777" w:rsidR="00A73B37" w:rsidRPr="00A73B37" w:rsidRDefault="00A73B37" w:rsidP="00A75AE3"/>
    <w:p w14:paraId="78ACB666" w14:textId="77777777" w:rsidR="00874B47" w:rsidRDefault="00874B47" w:rsidP="00A75AE3"/>
    <w:p w14:paraId="5906142A" w14:textId="77777777" w:rsidR="00A75AE3" w:rsidRDefault="00A75AE3" w:rsidP="00A75AE3"/>
    <w:p w14:paraId="1FAD152D" w14:textId="77777777" w:rsidR="00A75AE3" w:rsidRDefault="00A75AE3" w:rsidP="00A75AE3"/>
    <w:p w14:paraId="2A514D52" w14:textId="77777777" w:rsidR="00A75AE3" w:rsidRDefault="00A75AE3" w:rsidP="00A75AE3"/>
    <w:p w14:paraId="6052E8FA" w14:textId="77777777" w:rsidR="00A75AE3" w:rsidRDefault="00A75AE3" w:rsidP="00A75AE3"/>
    <w:p w14:paraId="17A10AC8" w14:textId="77777777" w:rsidR="006E6820" w:rsidRDefault="006E6820" w:rsidP="00A75AE3"/>
    <w:p w14:paraId="6456C9ED" w14:textId="77777777" w:rsidR="00A75AE3" w:rsidRDefault="00A75AE3" w:rsidP="00A75AE3"/>
    <w:p w14:paraId="7B9D9CE8" w14:textId="77777777" w:rsidR="00A75AE3" w:rsidRDefault="00A75AE3" w:rsidP="00A75AE3"/>
    <w:p w14:paraId="61C213B0" w14:textId="77777777" w:rsidR="00A75AE3" w:rsidRDefault="00A75AE3" w:rsidP="00A75AE3"/>
    <w:p w14:paraId="067FD019" w14:textId="022F2BC7" w:rsidR="0061526F" w:rsidRDefault="009201DD" w:rsidP="00874B47">
      <w:pPr>
        <w:pStyle w:val="Heading1"/>
        <w:ind w:left="0"/>
        <w:jc w:val="left"/>
      </w:pPr>
      <w:r>
        <w:lastRenderedPageBreak/>
        <w:t xml:space="preserve"> </w:t>
      </w:r>
      <w:bookmarkStart w:id="24" w:name="_Toc227233251"/>
      <w:r w:rsidR="0061526F" w:rsidRPr="00D214D8">
        <w:t>References</w:t>
      </w:r>
      <w:bookmarkEnd w:id="24"/>
    </w:p>
    <w:p w14:paraId="0D9AFF48" w14:textId="77777777" w:rsidR="009201DD" w:rsidRPr="009201DD" w:rsidRDefault="009201DD" w:rsidP="009201DD">
      <w:pPr>
        <w:rPr>
          <w:lang w:val="en-IN"/>
        </w:rPr>
      </w:pPr>
      <w:r w:rsidRPr="009201DD">
        <w:rPr>
          <w:b/>
          <w:bCs/>
          <w:lang w:val="en-IN"/>
        </w:rPr>
        <w:t>[1]</w:t>
      </w:r>
      <w:r w:rsidRPr="009201DD">
        <w:rPr>
          <w:lang w:val="en-IN"/>
        </w:rPr>
        <w:t xml:space="preserve"> S. Yu et al., “Mobile monitoring of PM2.5 and exposure assessment in urban environments,” </w:t>
      </w:r>
      <w:r w:rsidRPr="009201DD">
        <w:rPr>
          <w:i/>
          <w:iCs/>
          <w:lang w:val="en-IN"/>
        </w:rPr>
        <w:t>International Journal of Environmental Research and Public Health</w:t>
      </w:r>
      <w:r w:rsidRPr="009201DD">
        <w:rPr>
          <w:lang w:val="en-IN"/>
        </w:rPr>
        <w:t>, vol. 16, no. 2, 2019.</w:t>
      </w:r>
    </w:p>
    <w:p w14:paraId="0E4035D7" w14:textId="77777777" w:rsidR="009201DD" w:rsidRDefault="009201DD" w:rsidP="009201DD">
      <w:pPr>
        <w:rPr>
          <w:lang w:val="en-IN"/>
        </w:rPr>
      </w:pPr>
      <w:r w:rsidRPr="009201DD">
        <w:rPr>
          <w:b/>
          <w:bCs/>
          <w:lang w:val="en-IN"/>
        </w:rPr>
        <w:t>[2]</w:t>
      </w:r>
      <w:r w:rsidRPr="009201DD">
        <w:rPr>
          <w:lang w:val="en-IN"/>
        </w:rPr>
        <w:t xml:space="preserve"> R. Kumar et al., “Advances in low-cost air quality monitoring and applications,” </w:t>
      </w:r>
      <w:r w:rsidRPr="009201DD">
        <w:rPr>
          <w:i/>
          <w:iCs/>
          <w:lang w:val="en-IN"/>
        </w:rPr>
        <w:t>Environmental Science: Atmospheres</w:t>
      </w:r>
      <w:r w:rsidRPr="009201DD">
        <w:rPr>
          <w:lang w:val="en-IN"/>
        </w:rPr>
        <w:t>, Royal Society of Chemistry, 2024.</w:t>
      </w:r>
    </w:p>
    <w:p w14:paraId="6F6666BC" w14:textId="02FF9DFF" w:rsidR="00D67CF2" w:rsidRDefault="00D67CF2" w:rsidP="009201DD">
      <w:r w:rsidRPr="00D67CF2">
        <w:rPr>
          <w:b/>
          <w:bCs/>
        </w:rPr>
        <w:t>[</w:t>
      </w:r>
      <w:r>
        <w:rPr>
          <w:b/>
          <w:bCs/>
        </w:rPr>
        <w:t>3</w:t>
      </w:r>
      <w:r w:rsidRPr="00D67CF2">
        <w:rPr>
          <w:b/>
          <w:bCs/>
        </w:rPr>
        <w:t>]</w:t>
      </w:r>
      <w:r w:rsidRPr="00D67CF2">
        <w:t xml:space="preserve"> L. E. Cummings et al., “Mobile monitoring of air pollution reveals spatial and temporal variability,” </w:t>
      </w:r>
      <w:r w:rsidRPr="00D67CF2">
        <w:rPr>
          <w:i/>
          <w:iCs/>
        </w:rPr>
        <w:t>Frontiers in Built Environment</w:t>
      </w:r>
      <w:r w:rsidRPr="00D67CF2">
        <w:t>, 2021.</w:t>
      </w:r>
    </w:p>
    <w:p w14:paraId="0FF2B282" w14:textId="00431669" w:rsidR="00D67CF2" w:rsidRPr="009201DD" w:rsidRDefault="00D67CF2" w:rsidP="009201DD">
      <w:pPr>
        <w:rPr>
          <w:lang w:val="en-IN"/>
        </w:rPr>
      </w:pPr>
      <w:r w:rsidRPr="00D67CF2">
        <w:rPr>
          <w:b/>
          <w:bCs/>
        </w:rPr>
        <w:t>[</w:t>
      </w:r>
      <w:r>
        <w:rPr>
          <w:b/>
          <w:bCs/>
        </w:rPr>
        <w:t>4</w:t>
      </w:r>
      <w:r w:rsidRPr="00D67CF2">
        <w:rPr>
          <w:b/>
          <w:bCs/>
        </w:rPr>
        <w:t>]</w:t>
      </w:r>
      <w:r w:rsidRPr="00D67CF2">
        <w:t xml:space="preserve"> J. </w:t>
      </w:r>
      <w:proofErr w:type="spellStart"/>
      <w:r w:rsidRPr="00D67CF2">
        <w:t>Kerckhoffs</w:t>
      </w:r>
      <w:proofErr w:type="spellEnd"/>
      <w:r w:rsidRPr="00D67CF2">
        <w:t xml:space="preserve"> et al., “Mobile monitoring of air pollution: Best practices and applications,” </w:t>
      </w:r>
      <w:r w:rsidRPr="00D67CF2">
        <w:rPr>
          <w:i/>
          <w:iCs/>
        </w:rPr>
        <w:t>Science of the Total Environment</w:t>
      </w:r>
      <w:r w:rsidRPr="00D67CF2">
        <w:t>, 2025.</w:t>
      </w:r>
    </w:p>
    <w:p w14:paraId="505E33EC" w14:textId="54642CD9" w:rsidR="009201DD" w:rsidRPr="009201DD" w:rsidRDefault="009201DD" w:rsidP="009201DD">
      <w:pPr>
        <w:rPr>
          <w:lang w:val="en-IN"/>
        </w:rPr>
      </w:pPr>
      <w:r w:rsidRPr="009201DD">
        <w:rPr>
          <w:b/>
          <w:bCs/>
          <w:lang w:val="en-IN"/>
        </w:rPr>
        <w:t>[</w:t>
      </w:r>
      <w:r w:rsidR="00D67CF2">
        <w:rPr>
          <w:b/>
          <w:bCs/>
          <w:lang w:val="en-IN"/>
        </w:rPr>
        <w:t>5</w:t>
      </w:r>
      <w:r w:rsidRPr="009201DD">
        <w:rPr>
          <w:b/>
          <w:bCs/>
          <w:lang w:val="en-IN"/>
        </w:rPr>
        <w:t>]</w:t>
      </w:r>
      <w:r w:rsidRPr="009201DD">
        <w:rPr>
          <w:lang w:val="en-IN"/>
        </w:rPr>
        <w:t xml:space="preserve"> ResearchGate, “Picture from the bottom of the PA-II unit containing two PMS5003 sensors,” Available: </w:t>
      </w:r>
      <w:hyperlink r:id="rId37" w:tgtFrame="_new" w:history="1">
        <w:r w:rsidRPr="009201DD">
          <w:rPr>
            <w:rStyle w:val="Hyperlink"/>
            <w:lang w:val="en-IN"/>
          </w:rPr>
          <w:t>https://www.researchgate.net/publication/344693171/</w:t>
        </w:r>
      </w:hyperlink>
      <w:r w:rsidRPr="009201DD">
        <w:rPr>
          <w:lang w:val="en-IN"/>
        </w:rPr>
        <w:t>, Accessed: 2026.</w:t>
      </w:r>
    </w:p>
    <w:p w14:paraId="581CE91F" w14:textId="77777777" w:rsidR="009201DD" w:rsidRPr="00D214D8" w:rsidRDefault="009201DD" w:rsidP="009201DD"/>
    <w:p w14:paraId="705EFE36" w14:textId="77777777" w:rsidR="0061526F" w:rsidRDefault="0061526F" w:rsidP="0061526F">
      <w:pPr>
        <w:pStyle w:val="ListParagraph"/>
        <w:tabs>
          <w:tab w:val="left" w:pos="808"/>
        </w:tabs>
        <w:spacing w:before="0"/>
        <w:ind w:left="808" w:firstLine="0"/>
        <w:jc w:val="both"/>
        <w:rPr>
          <w:sz w:val="24"/>
        </w:rPr>
      </w:pPr>
    </w:p>
    <w:p w14:paraId="7E45C6C1" w14:textId="3B85B198" w:rsidR="0061526F" w:rsidRPr="0061526F" w:rsidRDefault="0061526F" w:rsidP="0061526F">
      <w:pPr>
        <w:pStyle w:val="BodyText"/>
        <w:spacing w:before="138"/>
        <w:sectPr w:rsidR="0061526F" w:rsidRPr="0061526F" w:rsidSect="00A75AE3">
          <w:pgSz w:w="11900" w:h="16820"/>
          <w:pgMar w:top="1843" w:right="1417" w:bottom="1920" w:left="1417" w:header="0" w:footer="1734" w:gutter="0"/>
          <w:cols w:space="720"/>
        </w:sectPr>
      </w:pPr>
    </w:p>
    <w:p w14:paraId="17F5F0EB" w14:textId="634076BC" w:rsidR="00993CC3" w:rsidRDefault="00993CC3" w:rsidP="006E6820">
      <w:pPr>
        <w:pStyle w:val="Heading1"/>
        <w:ind w:right="720"/>
        <w:rPr>
          <w:sz w:val="24"/>
        </w:rPr>
      </w:pPr>
    </w:p>
    <w:sectPr w:rsidR="00993CC3" w:rsidSect="0061526F">
      <w:pgSz w:w="11900" w:h="16820"/>
      <w:pgMar w:top="1900" w:right="1417" w:bottom="1920" w:left="1417" w:header="0" w:footer="1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D8C93" w14:textId="77777777" w:rsidR="003C25DD" w:rsidRDefault="003C25DD">
      <w:r>
        <w:separator/>
      </w:r>
    </w:p>
  </w:endnote>
  <w:endnote w:type="continuationSeparator" w:id="0">
    <w:p w14:paraId="66F1629F" w14:textId="77777777" w:rsidR="003C25DD" w:rsidRDefault="003C2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C1F5" w14:textId="77777777" w:rsidR="00993CC3"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72DF31A" wp14:editId="68D41CD6">
              <wp:simplePos x="0" y="0"/>
              <wp:positionH relativeFrom="page">
                <wp:posOffset>1236344</wp:posOffset>
              </wp:positionH>
              <wp:positionV relativeFrom="page">
                <wp:posOffset>9440101</wp:posOffset>
              </wp:positionV>
              <wp:extent cx="2032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2C632944" w14:textId="77777777" w:rsidR="00993CC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2DF31A" id="_x0000_t202" coordsize="21600,21600" o:spt="202" path="m,l,21600r21600,l21600,xe">
              <v:stroke joinstyle="miter"/>
              <v:path gradientshapeok="t" o:connecttype="rect"/>
            </v:shapetype>
            <v:shape id="Textbox 2" o:spid="_x0000_s1026" type="#_x0000_t202" style="position:absolute;margin-left:97.35pt;margin-top:743.3pt;width:16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" filled="f" stroked="f">
              <v:textbox inset="0,0,0,0">
                <w:txbxContent>
                  <w:p w14:paraId="2C632944" w14:textId="77777777" w:rsidR="00993CC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D6E3" w14:textId="77777777" w:rsidR="003C25DD" w:rsidRDefault="003C25DD">
      <w:r>
        <w:separator/>
      </w:r>
    </w:p>
  </w:footnote>
  <w:footnote w:type="continuationSeparator" w:id="0">
    <w:p w14:paraId="40870BCF" w14:textId="77777777" w:rsidR="003C25DD" w:rsidRDefault="003C25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CC4"/>
    <w:multiLevelType w:val="multilevel"/>
    <w:tmpl w:val="FD7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98F"/>
    <w:multiLevelType w:val="multilevel"/>
    <w:tmpl w:val="7150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462F5"/>
    <w:multiLevelType w:val="multilevel"/>
    <w:tmpl w:val="59D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3EA3"/>
    <w:multiLevelType w:val="multilevel"/>
    <w:tmpl w:val="7C2ABF90"/>
    <w:lvl w:ilvl="0">
      <w:start w:val="1"/>
      <w:numFmt w:val="decimal"/>
      <w:lvlText w:val="%1"/>
      <w:lvlJc w:val="left"/>
      <w:pPr>
        <w:ind w:left="1420" w:hanging="678"/>
      </w:pPr>
      <w:rPr>
        <w:rFonts w:hint="default"/>
        <w:lang w:val="en-US" w:eastAsia="en-US" w:bidi="ar-SA"/>
      </w:rPr>
    </w:lvl>
    <w:lvl w:ilvl="1">
      <w:start w:val="1"/>
      <w:numFmt w:val="decimal"/>
      <w:lvlText w:val="%1.%2"/>
      <w:lvlJc w:val="left"/>
      <w:pPr>
        <w:ind w:left="1420" w:hanging="67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49" w:hanging="678"/>
      </w:pPr>
      <w:rPr>
        <w:rFonts w:hint="default"/>
        <w:lang w:val="en-US" w:eastAsia="en-US" w:bidi="ar-SA"/>
      </w:rPr>
    </w:lvl>
    <w:lvl w:ilvl="3">
      <w:numFmt w:val="bullet"/>
      <w:lvlText w:val="•"/>
      <w:lvlJc w:val="left"/>
      <w:pPr>
        <w:ind w:left="3713" w:hanging="678"/>
      </w:pPr>
      <w:rPr>
        <w:rFonts w:hint="default"/>
        <w:lang w:val="en-US" w:eastAsia="en-US" w:bidi="ar-SA"/>
      </w:rPr>
    </w:lvl>
    <w:lvl w:ilvl="4">
      <w:numFmt w:val="bullet"/>
      <w:lvlText w:val="•"/>
      <w:lvlJc w:val="left"/>
      <w:pPr>
        <w:ind w:left="4478" w:hanging="678"/>
      </w:pPr>
      <w:rPr>
        <w:rFonts w:hint="default"/>
        <w:lang w:val="en-US" w:eastAsia="en-US" w:bidi="ar-SA"/>
      </w:rPr>
    </w:lvl>
    <w:lvl w:ilvl="5">
      <w:numFmt w:val="bullet"/>
      <w:lvlText w:val="•"/>
      <w:lvlJc w:val="left"/>
      <w:pPr>
        <w:ind w:left="5243" w:hanging="678"/>
      </w:pPr>
      <w:rPr>
        <w:rFonts w:hint="default"/>
        <w:lang w:val="en-US" w:eastAsia="en-US" w:bidi="ar-SA"/>
      </w:rPr>
    </w:lvl>
    <w:lvl w:ilvl="6">
      <w:numFmt w:val="bullet"/>
      <w:lvlText w:val="•"/>
      <w:lvlJc w:val="left"/>
      <w:pPr>
        <w:ind w:left="6007" w:hanging="678"/>
      </w:pPr>
      <w:rPr>
        <w:rFonts w:hint="default"/>
        <w:lang w:val="en-US" w:eastAsia="en-US" w:bidi="ar-SA"/>
      </w:rPr>
    </w:lvl>
    <w:lvl w:ilvl="7">
      <w:numFmt w:val="bullet"/>
      <w:lvlText w:val="•"/>
      <w:lvlJc w:val="left"/>
      <w:pPr>
        <w:ind w:left="6772" w:hanging="678"/>
      </w:pPr>
      <w:rPr>
        <w:rFonts w:hint="default"/>
        <w:lang w:val="en-US" w:eastAsia="en-US" w:bidi="ar-SA"/>
      </w:rPr>
    </w:lvl>
    <w:lvl w:ilvl="8">
      <w:numFmt w:val="bullet"/>
      <w:lvlText w:val="•"/>
      <w:lvlJc w:val="left"/>
      <w:pPr>
        <w:ind w:left="7536" w:hanging="678"/>
      </w:pPr>
      <w:rPr>
        <w:rFonts w:hint="default"/>
        <w:lang w:val="en-US" w:eastAsia="en-US" w:bidi="ar-SA"/>
      </w:rPr>
    </w:lvl>
  </w:abstractNum>
  <w:abstractNum w:abstractNumId="4" w15:restartNumberingAfterBreak="0">
    <w:nsid w:val="1A962C98"/>
    <w:multiLevelType w:val="multilevel"/>
    <w:tmpl w:val="E3DC07D0"/>
    <w:lvl w:ilvl="0">
      <w:start w:val="2"/>
      <w:numFmt w:val="decimal"/>
      <w:lvlText w:val="%1"/>
      <w:lvlJc w:val="left"/>
      <w:pPr>
        <w:ind w:left="1130" w:hanging="540"/>
      </w:pPr>
      <w:rPr>
        <w:rFonts w:hint="default"/>
        <w:lang w:val="en-US" w:eastAsia="en-US" w:bidi="ar-SA"/>
      </w:rPr>
    </w:lvl>
    <w:lvl w:ilvl="1">
      <w:start w:val="1"/>
      <w:numFmt w:val="decimal"/>
      <w:lvlText w:val="%1.%2"/>
      <w:lvlJc w:val="left"/>
      <w:pPr>
        <w:ind w:left="1249" w:hanging="54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90"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370" w:hanging="78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301" w:hanging="780"/>
      </w:pPr>
      <w:rPr>
        <w:rFonts w:hint="default"/>
        <w:lang w:val="en-US" w:eastAsia="en-US" w:bidi="ar-SA"/>
      </w:rPr>
    </w:lvl>
    <w:lvl w:ilvl="5">
      <w:numFmt w:val="bullet"/>
      <w:lvlText w:val="•"/>
      <w:lvlJc w:val="left"/>
      <w:pPr>
        <w:ind w:left="4262" w:hanging="780"/>
      </w:pPr>
      <w:rPr>
        <w:rFonts w:hint="default"/>
        <w:lang w:val="en-US" w:eastAsia="en-US" w:bidi="ar-SA"/>
      </w:rPr>
    </w:lvl>
    <w:lvl w:ilvl="6">
      <w:numFmt w:val="bullet"/>
      <w:lvlText w:val="•"/>
      <w:lvlJc w:val="left"/>
      <w:pPr>
        <w:ind w:left="5223" w:hanging="780"/>
      </w:pPr>
      <w:rPr>
        <w:rFonts w:hint="default"/>
        <w:lang w:val="en-US" w:eastAsia="en-US" w:bidi="ar-SA"/>
      </w:rPr>
    </w:lvl>
    <w:lvl w:ilvl="7">
      <w:numFmt w:val="bullet"/>
      <w:lvlText w:val="•"/>
      <w:lvlJc w:val="left"/>
      <w:pPr>
        <w:ind w:left="6183" w:hanging="780"/>
      </w:pPr>
      <w:rPr>
        <w:rFonts w:hint="default"/>
        <w:lang w:val="en-US" w:eastAsia="en-US" w:bidi="ar-SA"/>
      </w:rPr>
    </w:lvl>
    <w:lvl w:ilvl="8">
      <w:numFmt w:val="bullet"/>
      <w:lvlText w:val="•"/>
      <w:lvlJc w:val="left"/>
      <w:pPr>
        <w:ind w:left="7144" w:hanging="780"/>
      </w:pPr>
      <w:rPr>
        <w:rFonts w:hint="default"/>
        <w:lang w:val="en-US" w:eastAsia="en-US" w:bidi="ar-SA"/>
      </w:rPr>
    </w:lvl>
  </w:abstractNum>
  <w:abstractNum w:abstractNumId="5" w15:restartNumberingAfterBreak="0">
    <w:nsid w:val="1D1727DD"/>
    <w:multiLevelType w:val="hybridMultilevel"/>
    <w:tmpl w:val="A5BE0A8A"/>
    <w:lvl w:ilvl="0" w:tplc="B74E9930">
      <w:start w:val="1"/>
      <w:numFmt w:val="decimal"/>
      <w:lvlText w:val="[%1]"/>
      <w:lvlJc w:val="left"/>
      <w:pPr>
        <w:ind w:left="8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9CC93F6">
      <w:numFmt w:val="bullet"/>
      <w:lvlText w:val="•"/>
      <w:lvlJc w:val="left"/>
      <w:pPr>
        <w:ind w:left="1626" w:hanging="360"/>
      </w:pPr>
      <w:rPr>
        <w:rFonts w:hint="default"/>
        <w:lang w:val="en-US" w:eastAsia="en-US" w:bidi="ar-SA"/>
      </w:rPr>
    </w:lvl>
    <w:lvl w:ilvl="2" w:tplc="C95ED588">
      <w:numFmt w:val="bullet"/>
      <w:lvlText w:val="•"/>
      <w:lvlJc w:val="left"/>
      <w:pPr>
        <w:ind w:left="2453" w:hanging="360"/>
      </w:pPr>
      <w:rPr>
        <w:rFonts w:hint="default"/>
        <w:lang w:val="en-US" w:eastAsia="en-US" w:bidi="ar-SA"/>
      </w:rPr>
    </w:lvl>
    <w:lvl w:ilvl="3" w:tplc="4044DC30">
      <w:numFmt w:val="bullet"/>
      <w:lvlText w:val="•"/>
      <w:lvlJc w:val="left"/>
      <w:pPr>
        <w:ind w:left="3279" w:hanging="360"/>
      </w:pPr>
      <w:rPr>
        <w:rFonts w:hint="default"/>
        <w:lang w:val="en-US" w:eastAsia="en-US" w:bidi="ar-SA"/>
      </w:rPr>
    </w:lvl>
    <w:lvl w:ilvl="4" w:tplc="A1C80232">
      <w:numFmt w:val="bullet"/>
      <w:lvlText w:val="•"/>
      <w:lvlJc w:val="left"/>
      <w:pPr>
        <w:ind w:left="4106" w:hanging="360"/>
      </w:pPr>
      <w:rPr>
        <w:rFonts w:hint="default"/>
        <w:lang w:val="en-US" w:eastAsia="en-US" w:bidi="ar-SA"/>
      </w:rPr>
    </w:lvl>
    <w:lvl w:ilvl="5" w:tplc="90DA7812">
      <w:numFmt w:val="bullet"/>
      <w:lvlText w:val="•"/>
      <w:lvlJc w:val="left"/>
      <w:pPr>
        <w:ind w:left="4933" w:hanging="360"/>
      </w:pPr>
      <w:rPr>
        <w:rFonts w:hint="default"/>
        <w:lang w:val="en-US" w:eastAsia="en-US" w:bidi="ar-SA"/>
      </w:rPr>
    </w:lvl>
    <w:lvl w:ilvl="6" w:tplc="D9F88A14">
      <w:numFmt w:val="bullet"/>
      <w:lvlText w:val="•"/>
      <w:lvlJc w:val="left"/>
      <w:pPr>
        <w:ind w:left="5759" w:hanging="360"/>
      </w:pPr>
      <w:rPr>
        <w:rFonts w:hint="default"/>
        <w:lang w:val="en-US" w:eastAsia="en-US" w:bidi="ar-SA"/>
      </w:rPr>
    </w:lvl>
    <w:lvl w:ilvl="7" w:tplc="C484AC48">
      <w:numFmt w:val="bullet"/>
      <w:lvlText w:val="•"/>
      <w:lvlJc w:val="left"/>
      <w:pPr>
        <w:ind w:left="6586" w:hanging="360"/>
      </w:pPr>
      <w:rPr>
        <w:rFonts w:hint="default"/>
        <w:lang w:val="en-US" w:eastAsia="en-US" w:bidi="ar-SA"/>
      </w:rPr>
    </w:lvl>
    <w:lvl w:ilvl="8" w:tplc="EE00F776">
      <w:numFmt w:val="bullet"/>
      <w:lvlText w:val="•"/>
      <w:lvlJc w:val="left"/>
      <w:pPr>
        <w:ind w:left="7412" w:hanging="360"/>
      </w:pPr>
      <w:rPr>
        <w:rFonts w:hint="default"/>
        <w:lang w:val="en-US" w:eastAsia="en-US" w:bidi="ar-SA"/>
      </w:rPr>
    </w:lvl>
  </w:abstractNum>
  <w:abstractNum w:abstractNumId="6" w15:restartNumberingAfterBreak="0">
    <w:nsid w:val="305F6007"/>
    <w:multiLevelType w:val="multilevel"/>
    <w:tmpl w:val="7212BA90"/>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3"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803" w:hanging="78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980" w:hanging="780"/>
      </w:pPr>
      <w:rPr>
        <w:rFonts w:hint="default"/>
        <w:lang w:val="en-US" w:eastAsia="en-US" w:bidi="ar-SA"/>
      </w:rPr>
    </w:lvl>
    <w:lvl w:ilvl="5">
      <w:numFmt w:val="bullet"/>
      <w:lvlText w:val="•"/>
      <w:lvlJc w:val="left"/>
      <w:pPr>
        <w:ind w:left="3161" w:hanging="780"/>
      </w:pPr>
      <w:rPr>
        <w:rFonts w:hint="default"/>
        <w:lang w:val="en-US" w:eastAsia="en-US" w:bidi="ar-SA"/>
      </w:rPr>
    </w:lvl>
    <w:lvl w:ilvl="6">
      <w:numFmt w:val="bullet"/>
      <w:lvlText w:val="•"/>
      <w:lvlJc w:val="left"/>
      <w:pPr>
        <w:ind w:left="4342" w:hanging="780"/>
      </w:pPr>
      <w:rPr>
        <w:rFonts w:hint="default"/>
        <w:lang w:val="en-US" w:eastAsia="en-US" w:bidi="ar-SA"/>
      </w:rPr>
    </w:lvl>
    <w:lvl w:ilvl="7">
      <w:numFmt w:val="bullet"/>
      <w:lvlText w:val="•"/>
      <w:lvlJc w:val="left"/>
      <w:pPr>
        <w:ind w:left="5523" w:hanging="780"/>
      </w:pPr>
      <w:rPr>
        <w:rFonts w:hint="default"/>
        <w:lang w:val="en-US" w:eastAsia="en-US" w:bidi="ar-SA"/>
      </w:rPr>
    </w:lvl>
    <w:lvl w:ilvl="8">
      <w:numFmt w:val="bullet"/>
      <w:lvlText w:val="•"/>
      <w:lvlJc w:val="left"/>
      <w:pPr>
        <w:ind w:left="6704" w:hanging="780"/>
      </w:pPr>
      <w:rPr>
        <w:rFonts w:hint="default"/>
        <w:lang w:val="en-US" w:eastAsia="en-US" w:bidi="ar-SA"/>
      </w:rPr>
    </w:lvl>
  </w:abstractNum>
  <w:abstractNum w:abstractNumId="7" w15:restartNumberingAfterBreak="0">
    <w:nsid w:val="384F65B0"/>
    <w:multiLevelType w:val="multilevel"/>
    <w:tmpl w:val="C0D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0431E"/>
    <w:multiLevelType w:val="multilevel"/>
    <w:tmpl w:val="5E962DEE"/>
    <w:lvl w:ilvl="0">
      <w:start w:val="2"/>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428C4614"/>
    <w:multiLevelType w:val="multilevel"/>
    <w:tmpl w:val="3CBA0790"/>
    <w:lvl w:ilvl="0">
      <w:start w:val="1"/>
      <w:numFmt w:val="decimal"/>
      <w:lvlText w:val="%1"/>
      <w:lvlJc w:val="left"/>
      <w:pPr>
        <w:ind w:left="1283" w:hanging="540"/>
      </w:pPr>
      <w:rPr>
        <w:rFonts w:hint="default"/>
        <w:lang w:val="en-US" w:eastAsia="en-US" w:bidi="ar-SA"/>
      </w:rPr>
    </w:lvl>
    <w:lvl w:ilvl="1">
      <w:start w:val="1"/>
      <w:numFmt w:val="decimal"/>
      <w:lvlText w:val="%1.%2"/>
      <w:lvlJc w:val="left"/>
      <w:pPr>
        <w:ind w:left="128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37" w:hanging="540"/>
      </w:pPr>
      <w:rPr>
        <w:rFonts w:hint="default"/>
        <w:lang w:val="en-US" w:eastAsia="en-US" w:bidi="ar-SA"/>
      </w:rPr>
    </w:lvl>
    <w:lvl w:ilvl="3">
      <w:numFmt w:val="bullet"/>
      <w:lvlText w:val="•"/>
      <w:lvlJc w:val="left"/>
      <w:pPr>
        <w:ind w:left="3615" w:hanging="540"/>
      </w:pPr>
      <w:rPr>
        <w:rFonts w:hint="default"/>
        <w:lang w:val="en-US" w:eastAsia="en-US" w:bidi="ar-SA"/>
      </w:rPr>
    </w:lvl>
    <w:lvl w:ilvl="4">
      <w:numFmt w:val="bullet"/>
      <w:lvlText w:val="•"/>
      <w:lvlJc w:val="left"/>
      <w:pPr>
        <w:ind w:left="4394" w:hanging="540"/>
      </w:pPr>
      <w:rPr>
        <w:rFonts w:hint="default"/>
        <w:lang w:val="en-US" w:eastAsia="en-US" w:bidi="ar-SA"/>
      </w:rPr>
    </w:lvl>
    <w:lvl w:ilvl="5">
      <w:numFmt w:val="bullet"/>
      <w:lvlText w:val="•"/>
      <w:lvlJc w:val="left"/>
      <w:pPr>
        <w:ind w:left="5173" w:hanging="540"/>
      </w:pPr>
      <w:rPr>
        <w:rFonts w:hint="default"/>
        <w:lang w:val="en-US" w:eastAsia="en-US" w:bidi="ar-SA"/>
      </w:rPr>
    </w:lvl>
    <w:lvl w:ilvl="6">
      <w:numFmt w:val="bullet"/>
      <w:lvlText w:val="•"/>
      <w:lvlJc w:val="left"/>
      <w:pPr>
        <w:ind w:left="5951" w:hanging="540"/>
      </w:pPr>
      <w:rPr>
        <w:rFonts w:hint="default"/>
        <w:lang w:val="en-US" w:eastAsia="en-US" w:bidi="ar-SA"/>
      </w:rPr>
    </w:lvl>
    <w:lvl w:ilvl="7">
      <w:numFmt w:val="bullet"/>
      <w:lvlText w:val="•"/>
      <w:lvlJc w:val="left"/>
      <w:pPr>
        <w:ind w:left="6730" w:hanging="540"/>
      </w:pPr>
      <w:rPr>
        <w:rFonts w:hint="default"/>
        <w:lang w:val="en-US" w:eastAsia="en-US" w:bidi="ar-SA"/>
      </w:rPr>
    </w:lvl>
    <w:lvl w:ilvl="8">
      <w:numFmt w:val="bullet"/>
      <w:lvlText w:val="•"/>
      <w:lvlJc w:val="left"/>
      <w:pPr>
        <w:ind w:left="7508" w:hanging="540"/>
      </w:pPr>
      <w:rPr>
        <w:rFonts w:hint="default"/>
        <w:lang w:val="en-US" w:eastAsia="en-US" w:bidi="ar-SA"/>
      </w:rPr>
    </w:lvl>
  </w:abstractNum>
  <w:abstractNum w:abstractNumId="10" w15:restartNumberingAfterBreak="0">
    <w:nsid w:val="4EF25C61"/>
    <w:multiLevelType w:val="multilevel"/>
    <w:tmpl w:val="A2262420"/>
    <w:lvl w:ilvl="0">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46" w:hanging="5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40" w:hanging="544"/>
      </w:pPr>
      <w:rPr>
        <w:rFonts w:hint="default"/>
        <w:lang w:val="en-US" w:eastAsia="en-US" w:bidi="ar-SA"/>
      </w:rPr>
    </w:lvl>
    <w:lvl w:ilvl="4">
      <w:numFmt w:val="bullet"/>
      <w:lvlText w:val="•"/>
      <w:lvlJc w:val="left"/>
      <w:pPr>
        <w:ind w:left="2700" w:hanging="544"/>
      </w:pPr>
      <w:rPr>
        <w:rFonts w:hint="default"/>
        <w:lang w:val="en-US" w:eastAsia="en-US" w:bidi="ar-SA"/>
      </w:rPr>
    </w:lvl>
    <w:lvl w:ilvl="5">
      <w:numFmt w:val="bullet"/>
      <w:lvlText w:val="•"/>
      <w:lvlJc w:val="left"/>
      <w:pPr>
        <w:ind w:left="3761" w:hanging="544"/>
      </w:pPr>
      <w:rPr>
        <w:rFonts w:hint="default"/>
        <w:lang w:val="en-US" w:eastAsia="en-US" w:bidi="ar-SA"/>
      </w:rPr>
    </w:lvl>
    <w:lvl w:ilvl="6">
      <w:numFmt w:val="bullet"/>
      <w:lvlText w:val="•"/>
      <w:lvlJc w:val="left"/>
      <w:pPr>
        <w:ind w:left="4822" w:hanging="544"/>
      </w:pPr>
      <w:rPr>
        <w:rFonts w:hint="default"/>
        <w:lang w:val="en-US" w:eastAsia="en-US" w:bidi="ar-SA"/>
      </w:rPr>
    </w:lvl>
    <w:lvl w:ilvl="7">
      <w:numFmt w:val="bullet"/>
      <w:lvlText w:val="•"/>
      <w:lvlJc w:val="left"/>
      <w:pPr>
        <w:ind w:left="5883" w:hanging="544"/>
      </w:pPr>
      <w:rPr>
        <w:rFonts w:hint="default"/>
        <w:lang w:val="en-US" w:eastAsia="en-US" w:bidi="ar-SA"/>
      </w:rPr>
    </w:lvl>
    <w:lvl w:ilvl="8">
      <w:numFmt w:val="bullet"/>
      <w:lvlText w:val="•"/>
      <w:lvlJc w:val="left"/>
      <w:pPr>
        <w:ind w:left="6944" w:hanging="544"/>
      </w:pPr>
      <w:rPr>
        <w:rFonts w:hint="default"/>
        <w:lang w:val="en-US" w:eastAsia="en-US" w:bidi="ar-SA"/>
      </w:rPr>
    </w:lvl>
  </w:abstractNum>
  <w:abstractNum w:abstractNumId="11" w15:restartNumberingAfterBreak="0">
    <w:nsid w:val="59234C77"/>
    <w:multiLevelType w:val="multilevel"/>
    <w:tmpl w:val="4B06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66532"/>
    <w:multiLevelType w:val="multilevel"/>
    <w:tmpl w:val="0FD02504"/>
    <w:lvl w:ilvl="0">
      <w:start w:val="2"/>
      <w:numFmt w:val="decimal"/>
      <w:lvlText w:val="%1"/>
      <w:lvlJc w:val="left"/>
      <w:pPr>
        <w:ind w:left="1190" w:hanging="600"/>
      </w:pPr>
      <w:rPr>
        <w:rFonts w:hint="default"/>
        <w:lang w:val="en-US" w:eastAsia="en-US" w:bidi="ar-SA"/>
      </w:rPr>
    </w:lvl>
    <w:lvl w:ilvl="1">
      <w:start w:val="1"/>
      <w:numFmt w:val="decimal"/>
      <w:lvlText w:val="%1.%2"/>
      <w:lvlJc w:val="left"/>
      <w:pPr>
        <w:ind w:left="1190" w:hanging="600"/>
      </w:pPr>
      <w:rPr>
        <w:rFonts w:hint="default"/>
        <w:lang w:val="en-US" w:eastAsia="en-US" w:bidi="ar-SA"/>
      </w:rPr>
    </w:lvl>
    <w:lvl w:ilvl="2">
      <w:start w:val="1"/>
      <w:numFmt w:val="decimal"/>
      <w:lvlText w:val="%1.%2.%3"/>
      <w:lvlJc w:val="left"/>
      <w:pPr>
        <w:ind w:left="119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59" w:hanging="600"/>
      </w:pPr>
      <w:rPr>
        <w:rFonts w:hint="default"/>
        <w:lang w:val="en-US" w:eastAsia="en-US" w:bidi="ar-SA"/>
      </w:rPr>
    </w:lvl>
    <w:lvl w:ilvl="4">
      <w:numFmt w:val="bullet"/>
      <w:lvlText w:val="•"/>
      <w:lvlJc w:val="left"/>
      <w:pPr>
        <w:ind w:left="4346" w:hanging="600"/>
      </w:pPr>
      <w:rPr>
        <w:rFonts w:hint="default"/>
        <w:lang w:val="en-US" w:eastAsia="en-US" w:bidi="ar-SA"/>
      </w:rPr>
    </w:lvl>
    <w:lvl w:ilvl="5">
      <w:numFmt w:val="bullet"/>
      <w:lvlText w:val="•"/>
      <w:lvlJc w:val="left"/>
      <w:pPr>
        <w:ind w:left="5133" w:hanging="600"/>
      </w:pPr>
      <w:rPr>
        <w:rFonts w:hint="default"/>
        <w:lang w:val="en-US" w:eastAsia="en-US" w:bidi="ar-SA"/>
      </w:rPr>
    </w:lvl>
    <w:lvl w:ilvl="6">
      <w:numFmt w:val="bullet"/>
      <w:lvlText w:val="•"/>
      <w:lvlJc w:val="left"/>
      <w:pPr>
        <w:ind w:left="5919" w:hanging="600"/>
      </w:pPr>
      <w:rPr>
        <w:rFonts w:hint="default"/>
        <w:lang w:val="en-US" w:eastAsia="en-US" w:bidi="ar-SA"/>
      </w:rPr>
    </w:lvl>
    <w:lvl w:ilvl="7">
      <w:numFmt w:val="bullet"/>
      <w:lvlText w:val="•"/>
      <w:lvlJc w:val="left"/>
      <w:pPr>
        <w:ind w:left="6706" w:hanging="600"/>
      </w:pPr>
      <w:rPr>
        <w:rFonts w:hint="default"/>
        <w:lang w:val="en-US" w:eastAsia="en-US" w:bidi="ar-SA"/>
      </w:rPr>
    </w:lvl>
    <w:lvl w:ilvl="8">
      <w:numFmt w:val="bullet"/>
      <w:lvlText w:val="•"/>
      <w:lvlJc w:val="left"/>
      <w:pPr>
        <w:ind w:left="7492" w:hanging="600"/>
      </w:pPr>
      <w:rPr>
        <w:rFonts w:hint="default"/>
        <w:lang w:val="en-US" w:eastAsia="en-US" w:bidi="ar-SA"/>
      </w:rPr>
    </w:lvl>
  </w:abstractNum>
  <w:abstractNum w:abstractNumId="13" w15:restartNumberingAfterBreak="0">
    <w:nsid w:val="70287B87"/>
    <w:multiLevelType w:val="multilevel"/>
    <w:tmpl w:val="5E962DEE"/>
    <w:lvl w:ilvl="0">
      <w:start w:val="2"/>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73B121DD"/>
    <w:multiLevelType w:val="hybridMultilevel"/>
    <w:tmpl w:val="9E640A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6952017">
    <w:abstractNumId w:val="5"/>
  </w:num>
  <w:num w:numId="2" w16cid:durableId="2113544879">
    <w:abstractNumId w:val="12"/>
  </w:num>
  <w:num w:numId="3" w16cid:durableId="1281566995">
    <w:abstractNumId w:val="4"/>
  </w:num>
  <w:num w:numId="4" w16cid:durableId="1665626519">
    <w:abstractNumId w:val="6"/>
  </w:num>
  <w:num w:numId="5" w16cid:durableId="292640144">
    <w:abstractNumId w:val="3"/>
  </w:num>
  <w:num w:numId="6" w16cid:durableId="923302326">
    <w:abstractNumId w:val="9"/>
  </w:num>
  <w:num w:numId="7" w16cid:durableId="446199692">
    <w:abstractNumId w:val="10"/>
  </w:num>
  <w:num w:numId="8" w16cid:durableId="475950666">
    <w:abstractNumId w:val="14"/>
  </w:num>
  <w:num w:numId="9" w16cid:durableId="1079988476">
    <w:abstractNumId w:val="7"/>
  </w:num>
  <w:num w:numId="10" w16cid:durableId="745300590">
    <w:abstractNumId w:val="11"/>
  </w:num>
  <w:num w:numId="11" w16cid:durableId="1477338490">
    <w:abstractNumId w:val="1"/>
  </w:num>
  <w:num w:numId="12" w16cid:durableId="1875651349">
    <w:abstractNumId w:val="0"/>
  </w:num>
  <w:num w:numId="13" w16cid:durableId="625156873">
    <w:abstractNumId w:val="13"/>
  </w:num>
  <w:num w:numId="14" w16cid:durableId="283389299">
    <w:abstractNumId w:val="8"/>
  </w:num>
  <w:num w:numId="15" w16cid:durableId="913660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3CC3"/>
    <w:rsid w:val="00014956"/>
    <w:rsid w:val="00031426"/>
    <w:rsid w:val="00066790"/>
    <w:rsid w:val="000816C8"/>
    <w:rsid w:val="00086297"/>
    <w:rsid w:val="00104714"/>
    <w:rsid w:val="001721DC"/>
    <w:rsid w:val="001A3B15"/>
    <w:rsid w:val="001D560C"/>
    <w:rsid w:val="001F2B84"/>
    <w:rsid w:val="001F3D91"/>
    <w:rsid w:val="001F5B28"/>
    <w:rsid w:val="00222A10"/>
    <w:rsid w:val="00242FBF"/>
    <w:rsid w:val="00281BAD"/>
    <w:rsid w:val="002C3418"/>
    <w:rsid w:val="0034601D"/>
    <w:rsid w:val="00383F3F"/>
    <w:rsid w:val="003C25DD"/>
    <w:rsid w:val="003E3B09"/>
    <w:rsid w:val="003F1F31"/>
    <w:rsid w:val="003F65EC"/>
    <w:rsid w:val="00414F00"/>
    <w:rsid w:val="00446FD4"/>
    <w:rsid w:val="004538A9"/>
    <w:rsid w:val="004707BB"/>
    <w:rsid w:val="00501856"/>
    <w:rsid w:val="005C3E9A"/>
    <w:rsid w:val="005E15F2"/>
    <w:rsid w:val="0061526F"/>
    <w:rsid w:val="00697902"/>
    <w:rsid w:val="006E464A"/>
    <w:rsid w:val="006E6820"/>
    <w:rsid w:val="0075000F"/>
    <w:rsid w:val="00755CAF"/>
    <w:rsid w:val="007A6F82"/>
    <w:rsid w:val="00810E6E"/>
    <w:rsid w:val="00841CD9"/>
    <w:rsid w:val="00845F72"/>
    <w:rsid w:val="00855B35"/>
    <w:rsid w:val="008663D2"/>
    <w:rsid w:val="00874B47"/>
    <w:rsid w:val="008B3741"/>
    <w:rsid w:val="0091250E"/>
    <w:rsid w:val="009201DD"/>
    <w:rsid w:val="00940353"/>
    <w:rsid w:val="00993CC3"/>
    <w:rsid w:val="009C1112"/>
    <w:rsid w:val="009D55B3"/>
    <w:rsid w:val="009E4D35"/>
    <w:rsid w:val="00A008EC"/>
    <w:rsid w:val="00A2227B"/>
    <w:rsid w:val="00A25CA5"/>
    <w:rsid w:val="00A36AAE"/>
    <w:rsid w:val="00A73B37"/>
    <w:rsid w:val="00A75AE3"/>
    <w:rsid w:val="00A967DE"/>
    <w:rsid w:val="00AA67CF"/>
    <w:rsid w:val="00AE714F"/>
    <w:rsid w:val="00B372BD"/>
    <w:rsid w:val="00C533BE"/>
    <w:rsid w:val="00C535D8"/>
    <w:rsid w:val="00C7321C"/>
    <w:rsid w:val="00CB6059"/>
    <w:rsid w:val="00CC4678"/>
    <w:rsid w:val="00CE588B"/>
    <w:rsid w:val="00D1698D"/>
    <w:rsid w:val="00D214D8"/>
    <w:rsid w:val="00D44CBB"/>
    <w:rsid w:val="00D61305"/>
    <w:rsid w:val="00D67CF2"/>
    <w:rsid w:val="00DF3C43"/>
    <w:rsid w:val="00E04130"/>
    <w:rsid w:val="00E37204"/>
    <w:rsid w:val="00E776A3"/>
    <w:rsid w:val="00EB4A89"/>
    <w:rsid w:val="00ED23B3"/>
    <w:rsid w:val="00FE6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ED4D"/>
  <w15:docId w15:val="{4C515FEE-503E-46A4-8F9D-C263B4AE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204"/>
    <w:rPr>
      <w:rFonts w:ascii="Times New Roman" w:eastAsia="Times New Roman" w:hAnsi="Times New Roman" w:cs="Times New Roman"/>
    </w:rPr>
  </w:style>
  <w:style w:type="paragraph" w:styleId="Heading1">
    <w:name w:val="heading 1"/>
    <w:basedOn w:val="Normal"/>
    <w:link w:val="Heading1Char"/>
    <w:uiPriority w:val="9"/>
    <w:qFormat/>
    <w:pPr>
      <w:spacing w:before="60"/>
      <w:ind w:left="726"/>
      <w:jc w:val="center"/>
      <w:outlineLvl w:val="0"/>
    </w:pPr>
    <w:rPr>
      <w:b/>
      <w:bCs/>
      <w:sz w:val="32"/>
      <w:szCs w:val="32"/>
    </w:rPr>
  </w:style>
  <w:style w:type="paragraph" w:styleId="Heading2">
    <w:name w:val="heading 2"/>
    <w:basedOn w:val="Normal"/>
    <w:link w:val="Heading2Char"/>
    <w:uiPriority w:val="9"/>
    <w:unhideWhenUsed/>
    <w:qFormat/>
    <w:pPr>
      <w:spacing w:before="138"/>
      <w:ind w:left="1189" w:hanging="600"/>
      <w:outlineLvl w:val="1"/>
    </w:pPr>
    <w:rPr>
      <w:b/>
      <w:bCs/>
      <w:sz w:val="24"/>
      <w:szCs w:val="24"/>
    </w:rPr>
  </w:style>
  <w:style w:type="paragraph" w:styleId="Heading3">
    <w:name w:val="heading 3"/>
    <w:basedOn w:val="Normal"/>
    <w:next w:val="Normal"/>
    <w:link w:val="Heading3Char"/>
    <w:uiPriority w:val="9"/>
    <w:unhideWhenUsed/>
    <w:qFormat/>
    <w:rsid w:val="00014956"/>
    <w:pPr>
      <w:keepNext/>
      <w:keepLines/>
      <w:spacing w:before="40"/>
      <w:outlineLvl w:val="2"/>
    </w:pPr>
    <w:rPr>
      <w:rFonts w:eastAsiaTheme="majorEastAsia"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23"/>
    </w:pPr>
    <w:rPr>
      <w:sz w:val="24"/>
      <w:szCs w:val="24"/>
    </w:rPr>
  </w:style>
  <w:style w:type="paragraph" w:styleId="TOC2">
    <w:name w:val="toc 2"/>
    <w:basedOn w:val="Normal"/>
    <w:uiPriority w:val="39"/>
    <w:qFormat/>
    <w:pPr>
      <w:spacing w:before="138"/>
      <w:ind w:left="683" w:hanging="360"/>
    </w:pPr>
    <w:rPr>
      <w:b/>
      <w:bCs/>
      <w:sz w:val="24"/>
      <w:szCs w:val="24"/>
    </w:rPr>
  </w:style>
  <w:style w:type="paragraph" w:styleId="TOC3">
    <w:name w:val="toc 3"/>
    <w:basedOn w:val="Normal"/>
    <w:uiPriority w:val="39"/>
    <w:qFormat/>
    <w:pPr>
      <w:spacing w:before="138"/>
      <w:ind w:left="1103" w:hanging="360"/>
    </w:pPr>
    <w:rPr>
      <w:sz w:val="24"/>
      <w:szCs w:val="24"/>
    </w:rPr>
  </w:style>
  <w:style w:type="paragraph" w:styleId="TOC4">
    <w:name w:val="toc 4"/>
    <w:basedOn w:val="Normal"/>
    <w:uiPriority w:val="1"/>
    <w:qFormat/>
    <w:pPr>
      <w:spacing w:before="138"/>
      <w:ind w:left="1523" w:hanging="540"/>
    </w:pPr>
    <w:rPr>
      <w:sz w:val="24"/>
      <w:szCs w:val="24"/>
    </w:rPr>
  </w:style>
  <w:style w:type="paragraph" w:styleId="TOC5">
    <w:name w:val="toc 5"/>
    <w:basedOn w:val="Normal"/>
    <w:uiPriority w:val="1"/>
    <w:qFormat/>
    <w:pPr>
      <w:spacing w:before="138"/>
      <w:ind w:left="1643" w:hanging="5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0"/>
      <w:ind w:left="726" w:right="720"/>
    </w:pPr>
    <w:rPr>
      <w:b/>
      <w:bCs/>
      <w:sz w:val="40"/>
      <w:szCs w:val="40"/>
    </w:rPr>
  </w:style>
  <w:style w:type="paragraph" w:styleId="ListParagraph">
    <w:name w:val="List Paragraph"/>
    <w:basedOn w:val="Normal"/>
    <w:uiPriority w:val="1"/>
    <w:qFormat/>
    <w:pPr>
      <w:spacing w:before="138"/>
      <w:ind w:left="1103" w:hanging="360"/>
    </w:pPr>
  </w:style>
  <w:style w:type="paragraph" w:customStyle="1" w:styleId="TableParagraph">
    <w:name w:val="Table Paragraph"/>
    <w:basedOn w:val="Normal"/>
    <w:uiPriority w:val="1"/>
    <w:qFormat/>
    <w:pPr>
      <w:spacing w:line="256" w:lineRule="exact"/>
      <w:ind w:left="114"/>
    </w:pPr>
  </w:style>
  <w:style w:type="paragraph" w:styleId="NormalWeb">
    <w:name w:val="Normal (Web)"/>
    <w:basedOn w:val="Normal"/>
    <w:uiPriority w:val="99"/>
    <w:semiHidden/>
    <w:unhideWhenUsed/>
    <w:rsid w:val="00B372BD"/>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066790"/>
    <w:rPr>
      <w:rFonts w:ascii="Times New Roman" w:eastAsia="Times New Roman" w:hAnsi="Times New Roman" w:cs="Times New Roman"/>
      <w:sz w:val="24"/>
      <w:szCs w:val="24"/>
    </w:rPr>
  </w:style>
  <w:style w:type="table" w:styleId="PlainTable2">
    <w:name w:val="Plain Table 2"/>
    <w:basedOn w:val="TableNormal"/>
    <w:uiPriority w:val="42"/>
    <w:rsid w:val="00CC46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61526F"/>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61526F"/>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34601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34601D"/>
    <w:rPr>
      <w:color w:val="0000FF" w:themeColor="hyperlink"/>
      <w:u w:val="single"/>
    </w:rPr>
  </w:style>
  <w:style w:type="character" w:customStyle="1" w:styleId="Heading3Char">
    <w:name w:val="Heading 3 Char"/>
    <w:basedOn w:val="DefaultParagraphFont"/>
    <w:link w:val="Heading3"/>
    <w:uiPriority w:val="9"/>
    <w:rsid w:val="00014956"/>
    <w:rPr>
      <w:rFonts w:ascii="Times New Roman" w:eastAsiaTheme="majorEastAsia" w:hAnsi="Times New Roman" w:cstheme="majorBidi"/>
      <w:b/>
      <w:color w:val="000000" w:themeColor="text1"/>
      <w:sz w:val="24"/>
      <w:szCs w:val="24"/>
    </w:rPr>
  </w:style>
  <w:style w:type="character" w:styleId="UnresolvedMention">
    <w:name w:val="Unresolved Mention"/>
    <w:basedOn w:val="DefaultParagraphFont"/>
    <w:uiPriority w:val="99"/>
    <w:semiHidden/>
    <w:unhideWhenUsed/>
    <w:rsid w:val="009201DD"/>
    <w:rPr>
      <w:color w:val="605E5C"/>
      <w:shd w:val="clear" w:color="auto" w:fill="E1DFDD"/>
    </w:rPr>
  </w:style>
  <w:style w:type="character" w:styleId="SubtleEmphasis">
    <w:name w:val="Subtle Emphasis"/>
    <w:basedOn w:val="DefaultParagraphFont"/>
    <w:uiPriority w:val="19"/>
    <w:qFormat/>
    <w:rsid w:val="0001495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researchgate.net/publication/344693171/"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E4B15-053A-46C1-B417-3316583E7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24</Pages>
  <Words>4655</Words>
  <Characters>26538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DHAVAL NIKAM</cp:lastModifiedBy>
  <cp:revision>129</cp:revision>
  <dcterms:created xsi:type="dcterms:W3CDTF">2026-04-15T11:25:00Z</dcterms:created>
  <dcterms:modified xsi:type="dcterms:W3CDTF">2026-04-16T07:20:00Z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Producer">
    <vt:lpwstr>Skia/PDF m148 Google Apps Renderer</vt:lpwstr>
  </property>
  <property fmtid="{D5CDD505-2E9C-101B-9397-08002B2CF9AE}" pid="5" name="LastSaved">
    <vt:filetime>2026-04-15T00:00:00Z</vt:filetime>
  </property>
</Properties>
</file>