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 PATH</w:t>
      </w:r>
      <w:r w:rsidDel="00000000" w:rsidR="00000000" w:rsidRPr="00000000">
        <w:rPr>
          <w:rtl w:val="0"/>
        </w:rPr>
        <w:t xml:space="preserve">: &lt;PATH_to_USER_FOLDER&gt;/esp/esp-idf/components/freertos/config/include/freertos/FreeRTOSConfig.h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Preemption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High priority task is executed and it will switch between equal priority tasks available in the ready task.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configUSE_PREEMPTION is the macro.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Time Slicing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Here also it will run high high-priority task but it will not switch between equal tasks that are in ready state.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configUSE_TIME_SLICING is the macro.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attached ZIP folder consists of the code to get the details of the preemption bit and time-slicing.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consists of 2 tasks to operate 2 different LEDs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below scenario is performed and below are the results that occurred.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Disable Preemption.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configUSE_PREEMPTION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to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in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FILE PATH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Executes successfully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 preemption and remove the vTaskDelay from higher priority tasks only (so that it does not sleep).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configUSE_PREEMPTION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to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in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FILE PATH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controller is resetting continuously.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Not going to Task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Remove vTaskDelays from both tasks and replace them with blocking loop-based delays or timer-based delays (so that both tasks are always active).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controller is resetting.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 stack overflow in task blink_task1 has been 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Disable time-slicing and make both tasks’ priorities equal.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configUSE_TIME_SLICING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to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in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FILE PATH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controller is resetting continuously.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***ERROR*** A stack overflow in task blink_task2 has been 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 time-slicing.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configUSE_TIME_SLICING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to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in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FILE PATH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controller is resetting continuously.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**ERROR*** A stack overflow in task blink_task1 has been detected.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