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EEA79" w14:textId="77777777" w:rsidR="00995953" w:rsidRDefault="00000000">
      <w:pPr>
        <w:spacing w:after="0"/>
        <w:jc w:val="center"/>
      </w:pPr>
      <w:r>
        <w:rPr>
          <w:noProof/>
        </w:rPr>
        <w:drawing>
          <wp:inline distT="0" distB="0" distL="0" distR="0" wp14:anchorId="31ED767C" wp14:editId="7DE731AF">
            <wp:extent cx="4297680" cy="7050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t-logo.png"/>
                    <pic:cNvPicPr/>
                  </pic:nvPicPr>
                  <pic:blipFill>
                    <a:blip r:embed="rId8"/>
                    <a:stretch>
                      <a:fillRect/>
                    </a:stretch>
                  </pic:blipFill>
                  <pic:spPr>
                    <a:xfrm>
                      <a:off x="0" y="0"/>
                      <a:ext cx="4297680" cy="705088"/>
                    </a:xfrm>
                    <a:prstGeom prst="rect">
                      <a:avLst/>
                    </a:prstGeom>
                  </pic:spPr>
                </pic:pic>
              </a:graphicData>
            </a:graphic>
          </wp:inline>
        </w:drawing>
      </w:r>
    </w:p>
    <w:p w14:paraId="3BB5F601" w14:textId="77777777" w:rsidR="00995953" w:rsidRDefault="00000000">
      <w:pPr>
        <w:jc w:val="center"/>
      </w:pPr>
      <w:r>
        <w:rPr>
          <w:rFonts w:cs="Times New Roman"/>
          <w:b/>
          <w:color w:val="000000"/>
          <w:sz w:val="32"/>
        </w:rPr>
        <w:t>A PROJECT REPORT</w:t>
      </w:r>
    </w:p>
    <w:p w14:paraId="4EAB65B2" w14:textId="77777777" w:rsidR="00995953" w:rsidRDefault="00000000">
      <w:pPr>
        <w:spacing w:after="100"/>
        <w:jc w:val="center"/>
      </w:pPr>
      <w:r>
        <w:rPr>
          <w:rFonts w:cs="Times New Roman"/>
          <w:b/>
          <w:color w:val="000000"/>
          <w:sz w:val="26"/>
        </w:rPr>
        <w:t>ON</w:t>
      </w:r>
    </w:p>
    <w:p w14:paraId="206935A2" w14:textId="77777777" w:rsidR="00995953" w:rsidRDefault="00000000">
      <w:pPr>
        <w:spacing w:after="200"/>
        <w:jc w:val="center"/>
      </w:pPr>
      <w:r>
        <w:rPr>
          <w:rFonts w:cs="Times New Roman"/>
          <w:b/>
          <w:color w:val="000000"/>
          <w:sz w:val="30"/>
        </w:rPr>
        <w:t>“RepoVitals: An Agentic RAG-Based Dependency Health Advisor for Node.js/npm and Python/PyPI Projects”</w:t>
      </w:r>
    </w:p>
    <w:p w14:paraId="7F3B44C4" w14:textId="77777777" w:rsidR="00995953" w:rsidRDefault="00000000">
      <w:pPr>
        <w:spacing w:after="60"/>
        <w:jc w:val="center"/>
      </w:pPr>
      <w:r>
        <w:rPr>
          <w:rFonts w:cs="Times New Roman"/>
          <w:color w:val="000000"/>
        </w:rPr>
        <w:t>A project report submitted in partial fulfillment of the requirements for the degree of</w:t>
      </w:r>
    </w:p>
    <w:p w14:paraId="1FCA06E5" w14:textId="77777777" w:rsidR="00995953" w:rsidRDefault="00000000">
      <w:pPr>
        <w:spacing w:after="20"/>
        <w:jc w:val="center"/>
      </w:pPr>
      <w:r>
        <w:rPr>
          <w:rFonts w:cs="Times New Roman"/>
          <w:b/>
          <w:color w:val="000000"/>
          <w:sz w:val="32"/>
        </w:rPr>
        <w:t>BACHELOR OF TECHNOLOGY</w:t>
      </w:r>
    </w:p>
    <w:p w14:paraId="2477440D" w14:textId="77777777" w:rsidR="00995953" w:rsidRDefault="00000000">
      <w:pPr>
        <w:spacing w:after="20"/>
        <w:jc w:val="center"/>
      </w:pPr>
      <w:r>
        <w:rPr>
          <w:rFonts w:cs="Times New Roman"/>
          <w:b/>
          <w:color w:val="000000"/>
          <w:sz w:val="26"/>
        </w:rPr>
        <w:t>IN</w:t>
      </w:r>
    </w:p>
    <w:p w14:paraId="0E7A7DCB" w14:textId="77777777" w:rsidR="00995953" w:rsidRDefault="00000000">
      <w:pPr>
        <w:jc w:val="center"/>
      </w:pPr>
      <w:r>
        <w:rPr>
          <w:rFonts w:cs="Times New Roman"/>
          <w:b/>
          <w:color w:val="000000"/>
          <w:sz w:val="32"/>
        </w:rPr>
        <w:t>COMPUTER SCIENCE &amp; ENGINEERING</w:t>
      </w:r>
    </w:p>
    <w:p w14:paraId="0C388AC6" w14:textId="77777777" w:rsidR="00995953" w:rsidRDefault="00000000">
      <w:pPr>
        <w:spacing w:after="60"/>
        <w:jc w:val="center"/>
      </w:pPr>
      <w:r>
        <w:rPr>
          <w:rFonts w:cs="Times New Roman"/>
          <w:b/>
          <w:color w:val="000000"/>
        </w:rPr>
        <w:t>Submitted By</w:t>
      </w:r>
    </w:p>
    <w:p w14:paraId="70307FFB" w14:textId="77777777" w:rsidR="00995953" w:rsidRDefault="00000000">
      <w:pPr>
        <w:spacing w:after="20"/>
        <w:jc w:val="center"/>
      </w:pPr>
      <w:r>
        <w:rPr>
          <w:rFonts w:cs="Times New Roman"/>
        </w:rPr>
        <w:t>Abhirami Nair — 23070122012</w:t>
      </w:r>
    </w:p>
    <w:p w14:paraId="0FAAA6EA" w14:textId="77777777" w:rsidR="00995953" w:rsidRDefault="00000000">
      <w:pPr>
        <w:spacing w:after="20"/>
        <w:jc w:val="center"/>
      </w:pPr>
      <w:r>
        <w:rPr>
          <w:rFonts w:cs="Times New Roman"/>
        </w:rPr>
        <w:t>Anindita Bandopadhyaya — 23070122068</w:t>
      </w:r>
    </w:p>
    <w:p w14:paraId="20D213AF" w14:textId="77777777" w:rsidR="00995953" w:rsidRDefault="00000000">
      <w:pPr>
        <w:spacing w:after="20"/>
        <w:jc w:val="center"/>
      </w:pPr>
      <w:r>
        <w:rPr>
          <w:rFonts w:cs="Times New Roman"/>
        </w:rPr>
        <w:t>Astha Kumari — 23070122059</w:t>
      </w:r>
    </w:p>
    <w:p w14:paraId="3649EEA7" w14:textId="77777777" w:rsidR="00995953" w:rsidRDefault="00000000">
      <w:pPr>
        <w:spacing w:after="20"/>
        <w:jc w:val="center"/>
      </w:pPr>
      <w:r>
        <w:rPr>
          <w:rFonts w:cs="Times New Roman"/>
        </w:rPr>
        <w:t>Spandan Dhawse — 23070122085</w:t>
      </w:r>
    </w:p>
    <w:p w14:paraId="4D553A7C" w14:textId="77777777" w:rsidR="00995953" w:rsidRDefault="00000000">
      <w:pPr>
        <w:spacing w:before="160" w:after="80"/>
        <w:jc w:val="center"/>
      </w:pPr>
      <w:r>
        <w:rPr>
          <w:rFonts w:cs="Times New Roman"/>
          <w:b/>
        </w:rPr>
        <w:t>UNDER THE GUIDANCE OF</w:t>
      </w:r>
    </w:p>
    <w:p w14:paraId="59B17B44" w14:textId="77777777" w:rsidR="00995953" w:rsidRDefault="00000000">
      <w:pPr>
        <w:spacing w:after="40"/>
        <w:jc w:val="center"/>
      </w:pPr>
      <w:r>
        <w:rPr>
          <w:rFonts w:cs="Times New Roman"/>
          <w:b/>
          <w:sz w:val="28"/>
        </w:rPr>
        <w:t>Dr. Ankur Goyal</w:t>
      </w:r>
    </w:p>
    <w:p w14:paraId="08D2BFD7" w14:textId="77777777" w:rsidR="00995953" w:rsidRDefault="00000000">
      <w:pPr>
        <w:spacing w:after="80"/>
        <w:jc w:val="center"/>
      </w:pPr>
      <w:r>
        <w:rPr>
          <w:rFonts w:cs="Times New Roman"/>
          <w:sz w:val="22"/>
        </w:rPr>
        <w:t>Professor, Computer Science &amp; Engineering</w:t>
      </w:r>
    </w:p>
    <w:p w14:paraId="1816504F" w14:textId="77777777" w:rsidR="00995953" w:rsidRDefault="00000000">
      <w:pPr>
        <w:spacing w:before="120"/>
        <w:jc w:val="center"/>
      </w:pPr>
      <w:r>
        <w:rPr>
          <w:rFonts w:cs="Times New Roman"/>
          <w:b/>
          <w:sz w:val="26"/>
        </w:rPr>
        <w:t>DEPARTMENT OF COMPUTER SCIENCE &amp; ENGINEERING</w:t>
      </w:r>
    </w:p>
    <w:p w14:paraId="2B1398D4" w14:textId="77777777" w:rsidR="00995953" w:rsidRDefault="00000000">
      <w:pPr>
        <w:jc w:val="center"/>
      </w:pPr>
      <w:r>
        <w:rPr>
          <w:rFonts w:cs="Times New Roman"/>
          <w:b/>
          <w:sz w:val="26"/>
        </w:rPr>
        <w:t>SYMBIOSIS INSTITUTE OF TECHNOLOGY, PUNE</w:t>
      </w:r>
    </w:p>
    <w:p w14:paraId="29DAC459" w14:textId="77777777" w:rsidR="00995953" w:rsidRDefault="00000000">
      <w:pPr>
        <w:jc w:val="center"/>
      </w:pPr>
      <w:r>
        <w:rPr>
          <w:rFonts w:cs="Times New Roman"/>
          <w:sz w:val="22"/>
        </w:rPr>
        <w:t>Symbiosis International (Deemed University)</w:t>
      </w:r>
    </w:p>
    <w:p w14:paraId="48AB612C" w14:textId="77777777" w:rsidR="00995953" w:rsidRDefault="00000000">
      <w:pPr>
        <w:spacing w:before="40"/>
        <w:jc w:val="center"/>
      </w:pPr>
      <w:r>
        <w:rPr>
          <w:rFonts w:cs="Times New Roman"/>
          <w:b/>
        </w:rPr>
        <w:t>AY 2026–27</w:t>
      </w:r>
    </w:p>
    <w:p w14:paraId="71BBC2D4" w14:textId="77777777" w:rsidR="00995953" w:rsidRDefault="00000000">
      <w:pPr>
        <w:jc w:val="center"/>
      </w:pPr>
      <w:r>
        <w:rPr>
          <w:rFonts w:cs="Times New Roman"/>
          <w:sz w:val="20"/>
        </w:rPr>
        <w:t>Pune – 412115, Maharashtra, India</w:t>
      </w:r>
    </w:p>
    <w:p w14:paraId="4B2E23CB" w14:textId="77777777" w:rsidR="00995953" w:rsidRDefault="00995953">
      <w:pPr>
        <w:sectPr w:rsidR="00995953">
          <w:pgSz w:w="11909" w:h="16834"/>
          <w:pgMar w:top="1440" w:right="1440" w:bottom="1440" w:left="1872" w:header="547" w:footer="504" w:gutter="0"/>
          <w:cols w:space="720"/>
          <w:docGrid w:linePitch="360"/>
        </w:sectPr>
      </w:pPr>
    </w:p>
    <w:p w14:paraId="4420086D" w14:textId="77777777" w:rsidR="00995953" w:rsidRDefault="00000000">
      <w:pPr>
        <w:pStyle w:val="Heading1"/>
        <w:spacing w:before="0" w:after="140"/>
      </w:pPr>
      <w:r>
        <w:lastRenderedPageBreak/>
        <w:t>CERTIFICATE</w:t>
      </w:r>
    </w:p>
    <w:p w14:paraId="1BF003BC" w14:textId="77777777" w:rsidR="00995953" w:rsidRDefault="00000000">
      <w:r>
        <w:rPr>
          <w:rFonts w:cs="Times New Roman"/>
        </w:rPr>
        <w:t>This is to certify that the project work entitled “RepoVitals: An Agentic RAG-Based Dependency Health Advisor for Node.js/npm and Python/PyPI Projects” has been carried out by the following students of Bachelor of Technology in Computer Science &amp; Engineering, Symbiosis Institute of Technology, Pune, during the academic year 2026–2027, in partial fulfillment of the requirements for the degree of Bachelor of Technology.</w:t>
      </w:r>
    </w:p>
    <w:p w14:paraId="61CBF75F" w14:textId="77777777" w:rsidR="00995953" w:rsidRDefault="00000000">
      <w:pPr>
        <w:pStyle w:val="Caption"/>
        <w:keepNext/>
        <w:jc w:val="center"/>
      </w:pPr>
      <w:r>
        <w:t>Table 1. Project group members</w:t>
      </w:r>
    </w:p>
    <w:tbl>
      <w:tblPr>
        <w:tblStyle w:val="TableGrid"/>
        <w:tblW w:w="0" w:type="auto"/>
        <w:jc w:val="center"/>
        <w:tblLook w:val="04A0" w:firstRow="1" w:lastRow="0" w:firstColumn="1" w:lastColumn="0" w:noHBand="0" w:noVBand="1"/>
      </w:tblPr>
      <w:tblGrid>
        <w:gridCol w:w="4397"/>
        <w:gridCol w:w="4390"/>
      </w:tblGrid>
      <w:tr w:rsidR="00995953" w14:paraId="5F883F16" w14:textId="77777777">
        <w:trPr>
          <w:tblHeader/>
          <w:jc w:val="center"/>
        </w:trPr>
        <w:tc>
          <w:tcPr>
            <w:tcW w:w="4493" w:type="dxa"/>
            <w:shd w:val="clear" w:color="auto" w:fill="000000"/>
            <w:tcMar>
              <w:top w:w="95" w:type="dxa"/>
              <w:left w:w="95" w:type="dxa"/>
              <w:bottom w:w="95" w:type="dxa"/>
              <w:right w:w="95" w:type="dxa"/>
            </w:tcMar>
            <w:vAlign w:val="center"/>
          </w:tcPr>
          <w:p w14:paraId="68DDDA91" w14:textId="77777777" w:rsidR="00995953" w:rsidRDefault="00000000">
            <w:pPr>
              <w:spacing w:after="0" w:line="240" w:lineRule="auto"/>
              <w:jc w:val="center"/>
            </w:pPr>
            <w:r>
              <w:rPr>
                <w:rFonts w:cs="Times New Roman"/>
                <w:b/>
                <w:color w:val="FFFFFF"/>
              </w:rPr>
              <w:t>Student name</w:t>
            </w:r>
          </w:p>
        </w:tc>
        <w:tc>
          <w:tcPr>
            <w:tcW w:w="4493" w:type="dxa"/>
            <w:shd w:val="clear" w:color="auto" w:fill="000000"/>
            <w:tcMar>
              <w:top w:w="95" w:type="dxa"/>
              <w:left w:w="95" w:type="dxa"/>
              <w:bottom w:w="95" w:type="dxa"/>
              <w:right w:w="95" w:type="dxa"/>
            </w:tcMar>
            <w:vAlign w:val="center"/>
          </w:tcPr>
          <w:p w14:paraId="2216CB76" w14:textId="77777777" w:rsidR="00995953" w:rsidRDefault="00000000">
            <w:pPr>
              <w:spacing w:after="0" w:line="240" w:lineRule="auto"/>
              <w:jc w:val="center"/>
            </w:pPr>
            <w:r>
              <w:rPr>
                <w:rFonts w:cs="Times New Roman"/>
                <w:b/>
                <w:color w:val="FFFFFF"/>
              </w:rPr>
              <w:t>PRN</w:t>
            </w:r>
          </w:p>
        </w:tc>
      </w:tr>
      <w:tr w:rsidR="00995953" w14:paraId="46C302D1" w14:textId="77777777">
        <w:trPr>
          <w:jc w:val="center"/>
        </w:trPr>
        <w:tc>
          <w:tcPr>
            <w:tcW w:w="4493" w:type="dxa"/>
            <w:tcMar>
              <w:top w:w="95" w:type="dxa"/>
              <w:left w:w="95" w:type="dxa"/>
              <w:bottom w:w="95" w:type="dxa"/>
              <w:right w:w="95" w:type="dxa"/>
            </w:tcMar>
            <w:vAlign w:val="center"/>
          </w:tcPr>
          <w:p w14:paraId="08E92B4D" w14:textId="77777777" w:rsidR="00995953" w:rsidRDefault="00000000">
            <w:pPr>
              <w:spacing w:after="0" w:line="240" w:lineRule="auto"/>
            </w:pPr>
            <w:r>
              <w:rPr>
                <w:rFonts w:cs="Times New Roman"/>
                <w:color w:val="000000"/>
              </w:rPr>
              <w:t>Abhirami Nair</w:t>
            </w:r>
          </w:p>
        </w:tc>
        <w:tc>
          <w:tcPr>
            <w:tcW w:w="4493" w:type="dxa"/>
            <w:tcMar>
              <w:top w:w="95" w:type="dxa"/>
              <w:left w:w="95" w:type="dxa"/>
              <w:bottom w:w="95" w:type="dxa"/>
              <w:right w:w="95" w:type="dxa"/>
            </w:tcMar>
            <w:vAlign w:val="center"/>
          </w:tcPr>
          <w:p w14:paraId="742EE98F" w14:textId="77777777" w:rsidR="00995953" w:rsidRDefault="00000000">
            <w:pPr>
              <w:spacing w:after="0" w:line="240" w:lineRule="auto"/>
            </w:pPr>
            <w:r>
              <w:rPr>
                <w:rFonts w:cs="Times New Roman"/>
                <w:color w:val="000000"/>
              </w:rPr>
              <w:t>23070122012</w:t>
            </w:r>
          </w:p>
        </w:tc>
      </w:tr>
      <w:tr w:rsidR="00995953" w14:paraId="5B62310C" w14:textId="77777777">
        <w:trPr>
          <w:jc w:val="center"/>
        </w:trPr>
        <w:tc>
          <w:tcPr>
            <w:tcW w:w="4493" w:type="dxa"/>
            <w:shd w:val="clear" w:color="auto" w:fill="F5F6F7"/>
            <w:tcMar>
              <w:top w:w="95" w:type="dxa"/>
              <w:left w:w="95" w:type="dxa"/>
              <w:bottom w:w="95" w:type="dxa"/>
              <w:right w:w="95" w:type="dxa"/>
            </w:tcMar>
            <w:vAlign w:val="center"/>
          </w:tcPr>
          <w:p w14:paraId="424FED1C" w14:textId="77777777" w:rsidR="00995953" w:rsidRDefault="00000000">
            <w:pPr>
              <w:spacing w:after="0" w:line="240" w:lineRule="auto"/>
            </w:pPr>
            <w:r>
              <w:rPr>
                <w:rFonts w:cs="Times New Roman"/>
                <w:color w:val="000000"/>
              </w:rPr>
              <w:t>Anindita Bandopadhyaya</w:t>
            </w:r>
          </w:p>
        </w:tc>
        <w:tc>
          <w:tcPr>
            <w:tcW w:w="4493" w:type="dxa"/>
            <w:shd w:val="clear" w:color="auto" w:fill="F5F6F7"/>
            <w:tcMar>
              <w:top w:w="95" w:type="dxa"/>
              <w:left w:w="95" w:type="dxa"/>
              <w:bottom w:w="95" w:type="dxa"/>
              <w:right w:w="95" w:type="dxa"/>
            </w:tcMar>
            <w:vAlign w:val="center"/>
          </w:tcPr>
          <w:p w14:paraId="0F481534" w14:textId="77777777" w:rsidR="00995953" w:rsidRDefault="00000000">
            <w:pPr>
              <w:spacing w:after="0" w:line="240" w:lineRule="auto"/>
            </w:pPr>
            <w:r>
              <w:rPr>
                <w:rFonts w:cs="Times New Roman"/>
                <w:color w:val="000000"/>
              </w:rPr>
              <w:t>23070122068</w:t>
            </w:r>
          </w:p>
        </w:tc>
      </w:tr>
      <w:tr w:rsidR="00995953" w14:paraId="146D384B" w14:textId="77777777">
        <w:trPr>
          <w:jc w:val="center"/>
        </w:trPr>
        <w:tc>
          <w:tcPr>
            <w:tcW w:w="4493" w:type="dxa"/>
            <w:tcMar>
              <w:top w:w="95" w:type="dxa"/>
              <w:left w:w="95" w:type="dxa"/>
              <w:bottom w:w="95" w:type="dxa"/>
              <w:right w:w="95" w:type="dxa"/>
            </w:tcMar>
            <w:vAlign w:val="center"/>
          </w:tcPr>
          <w:p w14:paraId="61008C4C" w14:textId="77777777" w:rsidR="00995953" w:rsidRDefault="00000000">
            <w:pPr>
              <w:spacing w:after="0" w:line="240" w:lineRule="auto"/>
            </w:pPr>
            <w:r>
              <w:rPr>
                <w:rFonts w:cs="Times New Roman"/>
                <w:color w:val="000000"/>
              </w:rPr>
              <w:t>Astha Kumari</w:t>
            </w:r>
          </w:p>
        </w:tc>
        <w:tc>
          <w:tcPr>
            <w:tcW w:w="4493" w:type="dxa"/>
            <w:tcMar>
              <w:top w:w="95" w:type="dxa"/>
              <w:left w:w="95" w:type="dxa"/>
              <w:bottom w:w="95" w:type="dxa"/>
              <w:right w:w="95" w:type="dxa"/>
            </w:tcMar>
            <w:vAlign w:val="center"/>
          </w:tcPr>
          <w:p w14:paraId="6D1331DF" w14:textId="77777777" w:rsidR="00995953" w:rsidRDefault="00000000">
            <w:pPr>
              <w:spacing w:after="0" w:line="240" w:lineRule="auto"/>
            </w:pPr>
            <w:r>
              <w:rPr>
                <w:rFonts w:cs="Times New Roman"/>
                <w:color w:val="000000"/>
              </w:rPr>
              <w:t>23070122059</w:t>
            </w:r>
          </w:p>
        </w:tc>
      </w:tr>
      <w:tr w:rsidR="00995953" w14:paraId="7CDB9CE0" w14:textId="77777777">
        <w:trPr>
          <w:jc w:val="center"/>
        </w:trPr>
        <w:tc>
          <w:tcPr>
            <w:tcW w:w="4493" w:type="dxa"/>
            <w:shd w:val="clear" w:color="auto" w:fill="F5F6F7"/>
            <w:tcMar>
              <w:top w:w="95" w:type="dxa"/>
              <w:left w:w="95" w:type="dxa"/>
              <w:bottom w:w="95" w:type="dxa"/>
              <w:right w:w="95" w:type="dxa"/>
            </w:tcMar>
            <w:vAlign w:val="center"/>
          </w:tcPr>
          <w:p w14:paraId="3D154786" w14:textId="77777777" w:rsidR="00995953" w:rsidRDefault="00000000">
            <w:pPr>
              <w:spacing w:after="0" w:line="240" w:lineRule="auto"/>
            </w:pPr>
            <w:r>
              <w:rPr>
                <w:rFonts w:cs="Times New Roman"/>
                <w:color w:val="000000"/>
              </w:rPr>
              <w:t>Spandan Dhawse</w:t>
            </w:r>
          </w:p>
        </w:tc>
        <w:tc>
          <w:tcPr>
            <w:tcW w:w="4493" w:type="dxa"/>
            <w:shd w:val="clear" w:color="auto" w:fill="F5F6F7"/>
            <w:tcMar>
              <w:top w:w="95" w:type="dxa"/>
              <w:left w:w="95" w:type="dxa"/>
              <w:bottom w:w="95" w:type="dxa"/>
              <w:right w:w="95" w:type="dxa"/>
            </w:tcMar>
            <w:vAlign w:val="center"/>
          </w:tcPr>
          <w:p w14:paraId="7465B4F2" w14:textId="77777777" w:rsidR="00995953" w:rsidRDefault="00000000">
            <w:pPr>
              <w:spacing w:after="0" w:line="240" w:lineRule="auto"/>
            </w:pPr>
            <w:r>
              <w:rPr>
                <w:rFonts w:cs="Times New Roman"/>
                <w:color w:val="000000"/>
              </w:rPr>
              <w:t>23070122085</w:t>
            </w:r>
          </w:p>
        </w:tc>
      </w:tr>
    </w:tbl>
    <w:p w14:paraId="101E2C0C" w14:textId="77777777" w:rsidR="00995953" w:rsidRDefault="00995953">
      <w:pPr>
        <w:spacing w:after="20"/>
      </w:pPr>
    </w:p>
    <w:p w14:paraId="708C86C6" w14:textId="77777777" w:rsidR="00995953" w:rsidRDefault="00000000">
      <w:r>
        <w:rPr>
          <w:rFonts w:cs="Times New Roman"/>
        </w:rPr>
        <w:t>The work described in this report is submitted for academic evaluation. The guide and institute shall verify the project status, contribution statements, final implementation, and attached institutional forms before signing.</w:t>
      </w:r>
    </w:p>
    <w:p w14:paraId="5A1B3F88" w14:textId="77777777" w:rsidR="00995953" w:rsidRDefault="00000000">
      <w:r>
        <w:rPr>
          <w:rFonts w:cs="Times New Roman"/>
        </w:rPr>
        <w:t>Guide: Dr. Ankur Goyal</w:t>
      </w:r>
    </w:p>
    <w:p w14:paraId="626129EF" w14:textId="77777777" w:rsidR="00995953" w:rsidRDefault="00000000">
      <w:r>
        <w:rPr>
          <w:rFonts w:cs="Times New Roman"/>
        </w:rPr>
        <w:t>Co-guide (if applicable): ____________________________________</w:t>
      </w:r>
    </w:p>
    <w:p w14:paraId="44929462" w14:textId="77777777" w:rsidR="00995953" w:rsidRDefault="00000000">
      <w:r>
        <w:rPr>
          <w:rFonts w:cs="Times New Roman"/>
        </w:rPr>
        <w:t>Date: ____________________</w:t>
      </w:r>
    </w:p>
    <w:p w14:paraId="46535648" w14:textId="77777777" w:rsidR="00995953" w:rsidRDefault="00000000">
      <w:r>
        <w:rPr>
          <w:rFonts w:cs="Times New Roman"/>
        </w:rPr>
        <w:t>Place: Pune</w:t>
      </w:r>
    </w:p>
    <w:p w14:paraId="0621EA77" w14:textId="77777777" w:rsidR="00995953" w:rsidRDefault="00000000">
      <w:r>
        <w:rPr>
          <w:rFonts w:cs="Times New Roman"/>
        </w:rPr>
        <w:t>Guide signature: ______________________________        Head of Department: ______________________________</w:t>
      </w:r>
    </w:p>
    <w:p w14:paraId="5E2C96B1" w14:textId="77777777" w:rsidR="00995953" w:rsidRDefault="00000000">
      <w:r>
        <w:br w:type="page"/>
      </w:r>
    </w:p>
    <w:p w14:paraId="6F9DFEBB" w14:textId="77777777" w:rsidR="00995953" w:rsidRDefault="00000000">
      <w:pPr>
        <w:pStyle w:val="Heading1"/>
        <w:spacing w:before="0" w:after="140"/>
      </w:pPr>
      <w:r>
        <w:lastRenderedPageBreak/>
        <w:t>DECLARATION</w:t>
      </w:r>
    </w:p>
    <w:p w14:paraId="1B42447F" w14:textId="77777777" w:rsidR="00995953" w:rsidRDefault="00000000">
      <w:r>
        <w:rPr>
          <w:rFonts w:cs="Times New Roman"/>
        </w:rPr>
        <w:t>We hereby declare that the project report entitled “RepoVitals: An Agentic RAG-Based Dependency Health Advisor for Node.js/npm and Python/PyPI Projects”, submitted to Symbiosis Institute of Technology, a constituent of Symbiosis International (Deemed University), Pune, for the award of the degree of Bachelor of Technology in Computer Science &amp; Engineering, describes work undertaken by our project group. This report has not previously been submitted, in whole or in part, to another university or institute for the award of a degree or diploma.</w:t>
      </w:r>
    </w:p>
    <w:p w14:paraId="584A79A7" w14:textId="77777777" w:rsidR="00995953" w:rsidRDefault="00000000">
      <w:r>
        <w:rPr>
          <w:rFonts w:cs="Times New Roman"/>
        </w:rPr>
        <w:t>We have identified source material and technical artefacts supplied for this report and have cited them in the text and references. The final authors must review this document, confirm the factual statements, insert approved institutional reports, and sign this declaration before submission.</w:t>
      </w:r>
    </w:p>
    <w:p w14:paraId="3C29DA61" w14:textId="77777777" w:rsidR="00995953" w:rsidRDefault="00000000">
      <w:r>
        <w:rPr>
          <w:rFonts w:cs="Times New Roman"/>
        </w:rPr>
        <w:t>Degree: Bachelor of Technology in Computer Science &amp; Engineering</w:t>
      </w:r>
    </w:p>
    <w:p w14:paraId="2CAB857E" w14:textId="77777777" w:rsidR="00995953" w:rsidRDefault="00000000">
      <w:r>
        <w:rPr>
          <w:rFonts w:cs="Times New Roman"/>
        </w:rPr>
        <w:t>Academic year: 2026–2027</w:t>
      </w:r>
    </w:p>
    <w:p w14:paraId="4B2D0CD6" w14:textId="77777777" w:rsidR="00995953" w:rsidRDefault="00000000">
      <w:r>
        <w:rPr>
          <w:rFonts w:cs="Times New Roman"/>
        </w:rPr>
        <w:t>Project title: RepoVitals: An Agentic RAG-Based Dependency Health Advisor for Node.js/npm and Python/PyPI Projects</w:t>
      </w:r>
    </w:p>
    <w:p w14:paraId="1A525452" w14:textId="77777777" w:rsidR="00995953" w:rsidRDefault="00000000">
      <w:r>
        <w:rPr>
          <w:rFonts w:cs="Times New Roman"/>
        </w:rPr>
        <w:t>Signatures of all group members:</w:t>
      </w:r>
    </w:p>
    <w:p w14:paraId="63799AD0" w14:textId="77777777" w:rsidR="00995953" w:rsidRDefault="00000000">
      <w:r>
        <w:rPr>
          <w:rFonts w:cs="Times New Roman"/>
        </w:rPr>
        <w:t>Abhirami Nair (23070122012): __________________________________________</w:t>
      </w:r>
    </w:p>
    <w:p w14:paraId="4B351346" w14:textId="77777777" w:rsidR="00995953" w:rsidRDefault="00000000">
      <w:r>
        <w:rPr>
          <w:rFonts w:cs="Times New Roman"/>
        </w:rPr>
        <w:t>Anindita Bandopadhyaya (23070122068): __________________________________________</w:t>
      </w:r>
    </w:p>
    <w:p w14:paraId="4E314BFB" w14:textId="77777777" w:rsidR="00995953" w:rsidRDefault="00000000">
      <w:r>
        <w:rPr>
          <w:rFonts w:cs="Times New Roman"/>
        </w:rPr>
        <w:t>Astha Kumari (23070122059): __________________________________________</w:t>
      </w:r>
    </w:p>
    <w:p w14:paraId="543CB712" w14:textId="77777777" w:rsidR="00995953" w:rsidRDefault="00000000">
      <w:r>
        <w:rPr>
          <w:rFonts w:cs="Times New Roman"/>
        </w:rPr>
        <w:t>Spandan Dhawse (23070122085): __________________________________________</w:t>
      </w:r>
    </w:p>
    <w:p w14:paraId="3848140B" w14:textId="77777777" w:rsidR="00995953" w:rsidRDefault="00000000">
      <w:r>
        <w:rPr>
          <w:rFonts w:cs="Times New Roman"/>
        </w:rPr>
        <w:t>Date: ____________________        Place: Pune</w:t>
      </w:r>
    </w:p>
    <w:p w14:paraId="4035B00E" w14:textId="77777777" w:rsidR="00995953" w:rsidRDefault="00000000">
      <w:pPr>
        <w:pStyle w:val="Heading1"/>
        <w:pageBreakBefore/>
        <w:spacing w:before="0" w:after="140"/>
      </w:pPr>
      <w:r>
        <w:lastRenderedPageBreak/>
        <w:t>ACKNOWLEDGEMENT</w:t>
      </w:r>
    </w:p>
    <w:p w14:paraId="66AFDC8E" w14:textId="77777777" w:rsidR="00995953" w:rsidRDefault="00000000">
      <w:pPr>
        <w:ind w:firstLine="403"/>
      </w:pPr>
      <w:r>
        <w:rPr>
          <w:rFonts w:cs="Times New Roman"/>
        </w:rPr>
        <w:t>We express our sincere gratitude to our project guide, Dr. Ankur Goyal, for guidance and review throughout the development of RepoVitals. The project required coordinated work across repository scanning, scoring, retrieval-grounded reporting, research instrumentation, testing, and documentation; the feedback received during project reviews helped us keep the system’s claims aligned with its evidence.</w:t>
      </w:r>
    </w:p>
    <w:p w14:paraId="03AD1AC4" w14:textId="77777777" w:rsidR="00995953" w:rsidRDefault="00000000">
      <w:pPr>
        <w:ind w:firstLine="403"/>
      </w:pPr>
      <w:r>
        <w:rPr>
          <w:rFonts w:cs="Times New Roman"/>
        </w:rPr>
        <w:t>We thank the Department of Computer Science &amp; Engineering and Symbiosis Institute of Technology, Pune, for providing the academic setting and facilities in which this project was undertaken.</w:t>
      </w:r>
    </w:p>
    <w:p w14:paraId="22E88940" w14:textId="77777777" w:rsidR="00995953" w:rsidRDefault="00000000">
      <w:pPr>
        <w:ind w:firstLine="403"/>
      </w:pPr>
      <w:r>
        <w:rPr>
          <w:rFonts w:cs="Times New Roman"/>
        </w:rPr>
        <w:t>We also acknowledge the open-source communities and public services on which the prototype depends, including GitHub, npm, PyPI, OSV.dev, Django, React, LangGraph, Chroma, and the maintainers of the package ecosystems examined by the system. Their public interfaces and documentation make reproducible dependency analysis possible.</w:t>
      </w:r>
    </w:p>
    <w:p w14:paraId="4DE630FE" w14:textId="77777777" w:rsidR="00995953" w:rsidRDefault="00000000">
      <w:pPr>
        <w:ind w:firstLine="403"/>
      </w:pPr>
      <w:r>
        <w:rPr>
          <w:rFonts w:cs="Times New Roman"/>
        </w:rPr>
        <w:t>Finally, we thank our families, classmates, and peers for their encouragement and the constructive discussions that supported the completion of the project work.</w:t>
      </w:r>
    </w:p>
    <w:p w14:paraId="12F26AD3" w14:textId="77777777" w:rsidR="00995953" w:rsidRDefault="00000000">
      <w:r>
        <w:br w:type="page"/>
      </w:r>
    </w:p>
    <w:p w14:paraId="78F8DF5D" w14:textId="77777777" w:rsidR="00995953" w:rsidRDefault="00000000">
      <w:pPr>
        <w:pStyle w:val="Heading1"/>
        <w:spacing w:before="0" w:after="140"/>
      </w:pPr>
      <w:r>
        <w:lastRenderedPageBreak/>
        <w:t>ABSTRACT</w:t>
      </w:r>
    </w:p>
    <w:p w14:paraId="7E9DF442" w14:textId="77777777" w:rsidR="00995953" w:rsidRDefault="00000000">
      <w:pPr>
        <w:ind w:firstLine="403"/>
      </w:pPr>
      <w:r>
        <w:rPr>
          <w:rFonts w:cs="Times New Roman"/>
        </w:rPr>
        <w:t>Open-source packages are assembled into dependency trees that change continuously. A repository may depend on packages that are vulnerable, deprecated, or stale, while a warning from a conventional scanner still leaves the developer to interpret the package’s history and decide what action is justified. RepoVitals is a web-based dependency-health advisor for GitHub repositories using Node.js/npm and Python/PyPI. It validates repository access and supported manifests, reads dependencies from manifests and supported lockfiles, obtains registry and vulnerability signals, and computes an explainable 0–100 score with a deterministic, versioned formula. Its repository-level score is produced by aggregating occurrence-level penalties, while a separate flag rule identifies dependencies that merit human review. The score is not generated by a language model. On demand, the application produces a combined triage report or a per-dependency remediation report. The latter retrieves package documentation, applies a deterministic grounding gate, and generates a cited report whose retrieved evidence and execution trace remain inspectable. The system does not write to users’ repositories or create pull requests.</w:t>
      </w:r>
      <w:r>
        <w:rPr>
          <w:rFonts w:cs="Times New Roman"/>
        </w:rPr>
        <w:br/>
      </w:r>
      <w:r>
        <w:rPr>
          <w:rFonts w:cs="Times New Roman"/>
        </w:rPr>
        <w:br/>
        <w:t>The checked project snapshot documents a deployed prototype with registration, scanning, npm and PyPI adapters, deterministic scoring, drill-down explanations, reports, project grouping, trend history, and a research corpus toolchain. The Review 3 material reports 11 of 14 implementation phases complete. A separate 17-repository research pilot recorded 410 dependency occurrences, of which 239 were flagged and one was unassessable; three pilot scores matched product scans exactly. These are preliminary engineering results, not a completed validation study. Formal scoring validation and the planned retrieval-grounding experiment remain pending in the supplied review record. The report describes the design, implementation, evidence, limitations, and next steps without treating planned experiments as completed findings.</w:t>
      </w:r>
    </w:p>
    <w:p w14:paraId="0CB08363" w14:textId="77777777" w:rsidR="00995953" w:rsidRDefault="00000000">
      <w:r>
        <w:rPr>
          <w:rFonts w:cs="Times New Roman"/>
        </w:rPr>
        <w:t>Keywords: software supply-chain security; dependency health; deterministic scoring; retrieval-augmented generation; LangGraph; npm; PyPI; explainability.</w:t>
      </w:r>
    </w:p>
    <w:p w14:paraId="6AAD26BB" w14:textId="77777777" w:rsidR="00995953" w:rsidRDefault="00000000">
      <w:r>
        <w:br w:type="page"/>
      </w:r>
    </w:p>
    <w:p w14:paraId="0FB3D5DD" w14:textId="77777777" w:rsidR="00995953" w:rsidRDefault="00000000">
      <w:pPr>
        <w:pStyle w:val="Heading1"/>
        <w:spacing w:before="0" w:after="140"/>
      </w:pPr>
      <w:r>
        <w:lastRenderedPageBreak/>
        <w:t>TABLE OF CONTENTS</w:t>
      </w:r>
    </w:p>
    <w:p w14:paraId="0120316B" w14:textId="77777777" w:rsidR="00995953" w:rsidRDefault="00000000">
      <w:pPr>
        <w:tabs>
          <w:tab w:val="right" w:leader="dot" w:pos="8813"/>
        </w:tabs>
        <w:spacing w:after="40" w:line="240" w:lineRule="auto"/>
      </w:pPr>
      <w:r>
        <w:rPr>
          <w:rFonts w:cs="Times New Roman"/>
          <w:b/>
          <w:color w:val="000000"/>
        </w:rPr>
        <w:t>CHAPTER 1 · INTRODUCTION</w:t>
      </w:r>
      <w:r>
        <w:rPr>
          <w:rFonts w:cs="Times New Roman"/>
          <w:b/>
          <w:color w:val="000000"/>
        </w:rPr>
        <w:tab/>
        <w:t>1</w:t>
      </w:r>
    </w:p>
    <w:p w14:paraId="4B1476D7" w14:textId="77777777" w:rsidR="00995953" w:rsidRDefault="00000000">
      <w:pPr>
        <w:tabs>
          <w:tab w:val="right" w:leader="dot" w:pos="8467"/>
        </w:tabs>
        <w:spacing w:after="40" w:line="240" w:lineRule="auto"/>
        <w:ind w:left="346"/>
      </w:pPr>
      <w:r>
        <w:rPr>
          <w:rFonts w:cs="Times New Roman"/>
          <w:color w:val="000000"/>
        </w:rPr>
        <w:t>1.1 Introduction</w:t>
      </w:r>
      <w:r>
        <w:rPr>
          <w:rFonts w:cs="Times New Roman"/>
          <w:color w:val="000000"/>
        </w:rPr>
        <w:tab/>
        <w:t>1</w:t>
      </w:r>
    </w:p>
    <w:p w14:paraId="6B1FECF2" w14:textId="77777777" w:rsidR="00995953" w:rsidRDefault="00000000">
      <w:pPr>
        <w:tabs>
          <w:tab w:val="right" w:leader="dot" w:pos="8467"/>
        </w:tabs>
        <w:spacing w:after="40" w:line="240" w:lineRule="auto"/>
        <w:ind w:left="346"/>
      </w:pPr>
      <w:r>
        <w:rPr>
          <w:rFonts w:cs="Times New Roman"/>
          <w:color w:val="000000"/>
        </w:rPr>
        <w:t>1.2 Background and project context</w:t>
      </w:r>
      <w:r>
        <w:rPr>
          <w:rFonts w:cs="Times New Roman"/>
          <w:color w:val="000000"/>
        </w:rPr>
        <w:tab/>
        <w:t>2</w:t>
      </w:r>
    </w:p>
    <w:p w14:paraId="42D1F939" w14:textId="77777777" w:rsidR="00995953" w:rsidRDefault="00000000">
      <w:pPr>
        <w:tabs>
          <w:tab w:val="right" w:leader="dot" w:pos="8467"/>
        </w:tabs>
        <w:spacing w:after="40" w:line="240" w:lineRule="auto"/>
        <w:ind w:left="346"/>
      </w:pPr>
      <w:r>
        <w:rPr>
          <w:rFonts w:cs="Times New Roman"/>
          <w:color w:val="000000"/>
        </w:rPr>
        <w:t>1.3 Problem statement</w:t>
      </w:r>
      <w:r>
        <w:rPr>
          <w:rFonts w:cs="Times New Roman"/>
          <w:color w:val="000000"/>
        </w:rPr>
        <w:tab/>
        <w:t>2</w:t>
      </w:r>
    </w:p>
    <w:p w14:paraId="0C52DC8C" w14:textId="77777777" w:rsidR="00995953" w:rsidRDefault="00000000">
      <w:pPr>
        <w:tabs>
          <w:tab w:val="right" w:leader="dot" w:pos="8467"/>
        </w:tabs>
        <w:spacing w:after="40" w:line="240" w:lineRule="auto"/>
        <w:ind w:left="346"/>
      </w:pPr>
      <w:r>
        <w:rPr>
          <w:rFonts w:cs="Times New Roman"/>
          <w:color w:val="000000"/>
        </w:rPr>
        <w:t>1.4 Aim and objectives</w:t>
      </w:r>
      <w:r>
        <w:rPr>
          <w:rFonts w:cs="Times New Roman"/>
          <w:color w:val="000000"/>
        </w:rPr>
        <w:tab/>
        <w:t>3</w:t>
      </w:r>
    </w:p>
    <w:p w14:paraId="61E39C5B" w14:textId="77777777" w:rsidR="00995953" w:rsidRDefault="00000000">
      <w:pPr>
        <w:tabs>
          <w:tab w:val="right" w:leader="dot" w:pos="8467"/>
        </w:tabs>
        <w:spacing w:after="40" w:line="240" w:lineRule="auto"/>
        <w:ind w:left="346"/>
      </w:pPr>
      <w:r>
        <w:rPr>
          <w:rFonts w:cs="Times New Roman"/>
          <w:color w:val="000000"/>
        </w:rPr>
        <w:t>1.5 Scope and delimitations</w:t>
      </w:r>
      <w:r>
        <w:rPr>
          <w:rFonts w:cs="Times New Roman"/>
          <w:color w:val="000000"/>
        </w:rPr>
        <w:tab/>
        <w:t>4</w:t>
      </w:r>
    </w:p>
    <w:p w14:paraId="73F2436B" w14:textId="77777777" w:rsidR="00995953" w:rsidRDefault="00000000">
      <w:pPr>
        <w:tabs>
          <w:tab w:val="right" w:leader="dot" w:pos="8467"/>
        </w:tabs>
        <w:spacing w:after="40" w:line="240" w:lineRule="auto"/>
        <w:ind w:left="346"/>
      </w:pPr>
      <w:r>
        <w:rPr>
          <w:rFonts w:cs="Times New Roman"/>
          <w:color w:val="000000"/>
        </w:rPr>
        <w:t>1.6 Significance and motivation</w:t>
      </w:r>
      <w:r>
        <w:rPr>
          <w:rFonts w:cs="Times New Roman"/>
          <w:color w:val="000000"/>
        </w:rPr>
        <w:tab/>
        <w:t>5</w:t>
      </w:r>
    </w:p>
    <w:p w14:paraId="30116372" w14:textId="77777777" w:rsidR="00995953" w:rsidRDefault="00000000">
      <w:pPr>
        <w:tabs>
          <w:tab w:val="right" w:leader="dot" w:pos="8467"/>
        </w:tabs>
        <w:spacing w:after="40" w:line="240" w:lineRule="auto"/>
        <w:ind w:left="346"/>
      </w:pPr>
      <w:r>
        <w:rPr>
          <w:rFonts w:cs="Times New Roman"/>
          <w:color w:val="000000"/>
        </w:rPr>
        <w:t>1.7 Sustainable Development Goals</w:t>
      </w:r>
      <w:r>
        <w:rPr>
          <w:rFonts w:cs="Times New Roman"/>
          <w:color w:val="000000"/>
        </w:rPr>
        <w:tab/>
        <w:t>6</w:t>
      </w:r>
    </w:p>
    <w:p w14:paraId="2620E4C2" w14:textId="77777777" w:rsidR="00995953" w:rsidRDefault="00000000">
      <w:pPr>
        <w:tabs>
          <w:tab w:val="right" w:leader="dot" w:pos="8467"/>
        </w:tabs>
        <w:spacing w:after="40" w:line="240" w:lineRule="auto"/>
        <w:ind w:left="346"/>
      </w:pPr>
      <w:r>
        <w:rPr>
          <w:rFonts w:cs="Times New Roman"/>
          <w:color w:val="000000"/>
        </w:rPr>
        <w:t>1.8 Program-outcome alignment</w:t>
      </w:r>
      <w:r>
        <w:rPr>
          <w:rFonts w:cs="Times New Roman"/>
          <w:color w:val="000000"/>
        </w:rPr>
        <w:tab/>
        <w:t>7</w:t>
      </w:r>
    </w:p>
    <w:p w14:paraId="56F49FDF" w14:textId="77777777" w:rsidR="00995953" w:rsidRDefault="00000000">
      <w:pPr>
        <w:tabs>
          <w:tab w:val="right" w:leader="dot" w:pos="8467"/>
        </w:tabs>
        <w:spacing w:after="40" w:line="240" w:lineRule="auto"/>
        <w:ind w:left="346"/>
      </w:pPr>
      <w:r>
        <w:rPr>
          <w:rFonts w:cs="Times New Roman"/>
          <w:color w:val="000000"/>
        </w:rPr>
        <w:t>1.9 Organization of the report</w:t>
      </w:r>
      <w:r>
        <w:rPr>
          <w:rFonts w:cs="Times New Roman"/>
          <w:color w:val="000000"/>
        </w:rPr>
        <w:tab/>
        <w:t>8</w:t>
      </w:r>
    </w:p>
    <w:p w14:paraId="01A60D1A" w14:textId="77777777" w:rsidR="00995953" w:rsidRDefault="00000000">
      <w:pPr>
        <w:tabs>
          <w:tab w:val="right" w:leader="dot" w:pos="8813"/>
        </w:tabs>
        <w:spacing w:after="40" w:line="240" w:lineRule="auto"/>
      </w:pPr>
      <w:r>
        <w:rPr>
          <w:rFonts w:cs="Times New Roman"/>
          <w:b/>
          <w:color w:val="000000"/>
        </w:rPr>
        <w:t>CHAPTER 2 · LITERATURE REVIEW</w:t>
      </w:r>
      <w:r>
        <w:rPr>
          <w:rFonts w:cs="Times New Roman"/>
          <w:b/>
          <w:color w:val="000000"/>
        </w:rPr>
        <w:tab/>
        <w:t>9</w:t>
      </w:r>
    </w:p>
    <w:p w14:paraId="5A513ED0" w14:textId="77777777" w:rsidR="00995953" w:rsidRDefault="00000000">
      <w:pPr>
        <w:tabs>
          <w:tab w:val="right" w:leader="dot" w:pos="8467"/>
        </w:tabs>
        <w:spacing w:after="40" w:line="240" w:lineRule="auto"/>
        <w:ind w:left="346"/>
      </w:pPr>
      <w:r>
        <w:rPr>
          <w:rFonts w:cs="Times New Roman"/>
          <w:color w:val="000000"/>
        </w:rPr>
        <w:t>2.1 Background</w:t>
      </w:r>
      <w:r>
        <w:rPr>
          <w:rFonts w:cs="Times New Roman"/>
          <w:color w:val="000000"/>
        </w:rPr>
        <w:tab/>
        <w:t>9</w:t>
      </w:r>
    </w:p>
    <w:p w14:paraId="79E39D62" w14:textId="77777777" w:rsidR="00995953" w:rsidRDefault="00000000">
      <w:pPr>
        <w:tabs>
          <w:tab w:val="right" w:leader="dot" w:pos="8467"/>
        </w:tabs>
        <w:spacing w:after="40" w:line="240" w:lineRule="auto"/>
        <w:ind w:left="346"/>
      </w:pPr>
      <w:r>
        <w:rPr>
          <w:rFonts w:cs="Times New Roman"/>
          <w:color w:val="000000"/>
        </w:rPr>
        <w:t>2.2 Review of related studies</w:t>
      </w:r>
      <w:r>
        <w:rPr>
          <w:rFonts w:cs="Times New Roman"/>
          <w:color w:val="000000"/>
        </w:rPr>
        <w:tab/>
        <w:t>9</w:t>
      </w:r>
    </w:p>
    <w:p w14:paraId="2C19AC84" w14:textId="77777777" w:rsidR="00995953" w:rsidRDefault="00000000">
      <w:pPr>
        <w:tabs>
          <w:tab w:val="right" w:leader="dot" w:pos="8467"/>
        </w:tabs>
        <w:spacing w:after="40" w:line="240" w:lineRule="auto"/>
        <w:ind w:left="346"/>
      </w:pPr>
      <w:r>
        <w:rPr>
          <w:rFonts w:cs="Times New Roman"/>
          <w:color w:val="000000"/>
        </w:rPr>
        <w:t>2.3 Cross-study synthesis</w:t>
      </w:r>
      <w:r>
        <w:rPr>
          <w:rFonts w:cs="Times New Roman"/>
          <w:color w:val="000000"/>
        </w:rPr>
        <w:tab/>
        <w:t>21</w:t>
      </w:r>
    </w:p>
    <w:p w14:paraId="6FFC1DCA" w14:textId="77777777" w:rsidR="00995953" w:rsidRDefault="00000000">
      <w:pPr>
        <w:tabs>
          <w:tab w:val="right" w:leader="dot" w:pos="8467"/>
        </w:tabs>
        <w:spacing w:after="40" w:line="240" w:lineRule="auto"/>
        <w:ind w:left="346"/>
      </w:pPr>
      <w:r>
        <w:rPr>
          <w:rFonts w:cs="Times New Roman"/>
          <w:color w:val="000000"/>
        </w:rPr>
        <w:t>2.4 Research and technology gaps</w:t>
      </w:r>
      <w:r>
        <w:rPr>
          <w:rFonts w:cs="Times New Roman"/>
          <w:color w:val="000000"/>
        </w:rPr>
        <w:tab/>
        <w:t>22</w:t>
      </w:r>
    </w:p>
    <w:p w14:paraId="360FC66B" w14:textId="77777777" w:rsidR="00995953" w:rsidRDefault="00000000">
      <w:pPr>
        <w:tabs>
          <w:tab w:val="right" w:leader="dot" w:pos="8467"/>
        </w:tabs>
        <w:spacing w:after="40" w:line="240" w:lineRule="auto"/>
        <w:ind w:left="346"/>
      </w:pPr>
      <w:r>
        <w:rPr>
          <w:rFonts w:cs="Times New Roman"/>
          <w:color w:val="000000"/>
        </w:rPr>
        <w:t>2.5 Research questions and contribution</w:t>
      </w:r>
      <w:r>
        <w:rPr>
          <w:rFonts w:cs="Times New Roman"/>
          <w:color w:val="000000"/>
        </w:rPr>
        <w:tab/>
        <w:t>23</w:t>
      </w:r>
    </w:p>
    <w:p w14:paraId="163BD06A" w14:textId="77777777" w:rsidR="00995953" w:rsidRDefault="00000000">
      <w:pPr>
        <w:tabs>
          <w:tab w:val="right" w:leader="dot" w:pos="8467"/>
        </w:tabs>
        <w:spacing w:after="40" w:line="240" w:lineRule="auto"/>
        <w:ind w:left="346"/>
      </w:pPr>
      <w:r>
        <w:rPr>
          <w:rFonts w:cs="Times New Roman"/>
          <w:color w:val="000000"/>
        </w:rPr>
        <w:t>2.6 Project novelty and positioning</w:t>
      </w:r>
      <w:r>
        <w:rPr>
          <w:rFonts w:cs="Times New Roman"/>
          <w:color w:val="000000"/>
        </w:rPr>
        <w:tab/>
        <w:t>24</w:t>
      </w:r>
    </w:p>
    <w:p w14:paraId="0FB7284F" w14:textId="77777777" w:rsidR="00995953" w:rsidRDefault="00000000">
      <w:pPr>
        <w:tabs>
          <w:tab w:val="right" w:leader="dot" w:pos="8467"/>
        </w:tabs>
        <w:spacing w:after="40" w:line="240" w:lineRule="auto"/>
        <w:ind w:left="346"/>
      </w:pPr>
      <w:r>
        <w:rPr>
          <w:rFonts w:cs="Times New Roman"/>
          <w:color w:val="000000"/>
        </w:rPr>
        <w:t>2.7 Chapter summary</w:t>
      </w:r>
      <w:r>
        <w:rPr>
          <w:rFonts w:cs="Times New Roman"/>
          <w:color w:val="000000"/>
        </w:rPr>
        <w:tab/>
        <w:t>25</w:t>
      </w:r>
    </w:p>
    <w:p w14:paraId="00922237" w14:textId="77777777" w:rsidR="00995953" w:rsidRDefault="00000000">
      <w:pPr>
        <w:tabs>
          <w:tab w:val="right" w:leader="dot" w:pos="8813"/>
        </w:tabs>
        <w:spacing w:after="40" w:line="240" w:lineRule="auto"/>
      </w:pPr>
      <w:r>
        <w:rPr>
          <w:rFonts w:cs="Times New Roman"/>
          <w:b/>
          <w:color w:val="000000"/>
        </w:rPr>
        <w:t>CHAPTER 3 · SOFTWARE REQUIREMENTS SPECIFICATION</w:t>
      </w:r>
      <w:r>
        <w:rPr>
          <w:rFonts w:cs="Times New Roman"/>
          <w:b/>
          <w:color w:val="000000"/>
        </w:rPr>
        <w:tab/>
        <w:t>26</w:t>
      </w:r>
    </w:p>
    <w:p w14:paraId="01373E59" w14:textId="77777777" w:rsidR="00995953" w:rsidRDefault="00000000">
      <w:pPr>
        <w:tabs>
          <w:tab w:val="right" w:leader="dot" w:pos="8467"/>
        </w:tabs>
        <w:spacing w:after="40" w:line="240" w:lineRule="auto"/>
        <w:ind w:left="346"/>
      </w:pPr>
      <w:r>
        <w:rPr>
          <w:rFonts w:cs="Times New Roman"/>
          <w:color w:val="000000"/>
        </w:rPr>
        <w:t>3.1 Product perspective and user classes</w:t>
      </w:r>
      <w:r>
        <w:rPr>
          <w:rFonts w:cs="Times New Roman"/>
          <w:color w:val="000000"/>
        </w:rPr>
        <w:tab/>
        <w:t>26</w:t>
      </w:r>
    </w:p>
    <w:p w14:paraId="3F5F8FCF" w14:textId="77777777" w:rsidR="00995953" w:rsidRDefault="00000000">
      <w:pPr>
        <w:tabs>
          <w:tab w:val="right" w:leader="dot" w:pos="8467"/>
        </w:tabs>
        <w:spacing w:after="40" w:line="240" w:lineRule="auto"/>
        <w:ind w:left="346"/>
      </w:pPr>
      <w:r>
        <w:rPr>
          <w:rFonts w:cs="Times New Roman"/>
          <w:color w:val="000000"/>
        </w:rPr>
        <w:t>3.2 Functional requirements</w:t>
      </w:r>
      <w:r>
        <w:rPr>
          <w:rFonts w:cs="Times New Roman"/>
          <w:color w:val="000000"/>
        </w:rPr>
        <w:tab/>
        <w:t>26</w:t>
      </w:r>
    </w:p>
    <w:p w14:paraId="501CD55F" w14:textId="77777777" w:rsidR="00995953" w:rsidRDefault="00000000">
      <w:pPr>
        <w:tabs>
          <w:tab w:val="right" w:leader="dot" w:pos="8467"/>
        </w:tabs>
        <w:spacing w:after="40" w:line="240" w:lineRule="auto"/>
        <w:ind w:left="346"/>
      </w:pPr>
      <w:r>
        <w:rPr>
          <w:rFonts w:cs="Times New Roman"/>
          <w:color w:val="000000"/>
        </w:rPr>
        <w:t>3.3 Non-functional requirements</w:t>
      </w:r>
      <w:r>
        <w:rPr>
          <w:rFonts w:cs="Times New Roman"/>
          <w:color w:val="000000"/>
        </w:rPr>
        <w:tab/>
        <w:t>30</w:t>
      </w:r>
    </w:p>
    <w:p w14:paraId="7D326E95" w14:textId="77777777" w:rsidR="00995953" w:rsidRDefault="00000000">
      <w:pPr>
        <w:tabs>
          <w:tab w:val="right" w:leader="dot" w:pos="8467"/>
        </w:tabs>
        <w:spacing w:after="40" w:line="240" w:lineRule="auto"/>
        <w:ind w:left="346"/>
      </w:pPr>
      <w:r>
        <w:rPr>
          <w:rFonts w:cs="Times New Roman"/>
          <w:color w:val="000000"/>
        </w:rPr>
        <w:t>3.4 External interface requirements</w:t>
      </w:r>
      <w:r>
        <w:rPr>
          <w:rFonts w:cs="Times New Roman"/>
          <w:color w:val="000000"/>
        </w:rPr>
        <w:tab/>
        <w:t>32</w:t>
      </w:r>
    </w:p>
    <w:p w14:paraId="12C93880" w14:textId="77777777" w:rsidR="00995953" w:rsidRDefault="00000000">
      <w:pPr>
        <w:tabs>
          <w:tab w:val="right" w:leader="dot" w:pos="8467"/>
        </w:tabs>
        <w:spacing w:after="40" w:line="240" w:lineRule="auto"/>
        <w:ind w:left="346"/>
      </w:pPr>
      <w:r>
        <w:rPr>
          <w:rFonts w:cs="Times New Roman"/>
          <w:color w:val="000000"/>
        </w:rPr>
        <w:t>3.5 Software platform and technology stack</w:t>
      </w:r>
      <w:r>
        <w:rPr>
          <w:rFonts w:cs="Times New Roman"/>
          <w:color w:val="000000"/>
        </w:rPr>
        <w:tab/>
        <w:t>33</w:t>
      </w:r>
    </w:p>
    <w:p w14:paraId="4C894F68" w14:textId="77777777" w:rsidR="00995953" w:rsidRDefault="00000000">
      <w:pPr>
        <w:tabs>
          <w:tab w:val="right" w:leader="dot" w:pos="8467"/>
        </w:tabs>
        <w:spacing w:after="40" w:line="240" w:lineRule="auto"/>
        <w:ind w:left="346"/>
      </w:pPr>
      <w:r>
        <w:rPr>
          <w:rFonts w:cs="Times New Roman"/>
          <w:color w:val="000000"/>
        </w:rPr>
        <w:t>3.6 Hardware requirements and environment</w:t>
      </w:r>
      <w:r>
        <w:rPr>
          <w:rFonts w:cs="Times New Roman"/>
          <w:color w:val="000000"/>
        </w:rPr>
        <w:tab/>
        <w:t>34</w:t>
      </w:r>
    </w:p>
    <w:p w14:paraId="4AB81881" w14:textId="77777777" w:rsidR="00995953" w:rsidRDefault="00000000">
      <w:pPr>
        <w:tabs>
          <w:tab w:val="right" w:leader="dot" w:pos="8467"/>
        </w:tabs>
        <w:spacing w:after="40" w:line="240" w:lineRule="auto"/>
        <w:ind w:left="346"/>
      </w:pPr>
      <w:r>
        <w:rPr>
          <w:rFonts w:cs="Times New Roman"/>
          <w:color w:val="000000"/>
        </w:rPr>
        <w:t>3.7 Work breakdown structure</w:t>
      </w:r>
      <w:r>
        <w:rPr>
          <w:rFonts w:cs="Times New Roman"/>
          <w:color w:val="000000"/>
        </w:rPr>
        <w:tab/>
        <w:t>35</w:t>
      </w:r>
    </w:p>
    <w:p w14:paraId="1390F0E5" w14:textId="77777777" w:rsidR="00995953" w:rsidRDefault="00000000">
      <w:pPr>
        <w:tabs>
          <w:tab w:val="right" w:leader="dot" w:pos="8467"/>
        </w:tabs>
        <w:spacing w:after="40" w:line="240" w:lineRule="auto"/>
        <w:ind w:left="346"/>
      </w:pPr>
      <w:r>
        <w:rPr>
          <w:rFonts w:cs="Times New Roman"/>
          <w:color w:val="000000"/>
        </w:rPr>
        <w:t>3.8 Cost estimation</w:t>
      </w:r>
      <w:r>
        <w:rPr>
          <w:rFonts w:cs="Times New Roman"/>
          <w:color w:val="000000"/>
        </w:rPr>
        <w:tab/>
        <w:t>36</w:t>
      </w:r>
    </w:p>
    <w:p w14:paraId="3A76477A" w14:textId="77777777" w:rsidR="00995953" w:rsidRDefault="00000000">
      <w:pPr>
        <w:tabs>
          <w:tab w:val="right" w:leader="dot" w:pos="8467"/>
        </w:tabs>
        <w:spacing w:after="40" w:line="240" w:lineRule="auto"/>
        <w:ind w:left="346"/>
      </w:pPr>
      <w:r>
        <w:rPr>
          <w:rFonts w:cs="Times New Roman"/>
          <w:color w:val="000000"/>
        </w:rPr>
        <w:t>3.9 Feasibility and constraints</w:t>
      </w:r>
      <w:r>
        <w:rPr>
          <w:rFonts w:cs="Times New Roman"/>
          <w:color w:val="000000"/>
        </w:rPr>
        <w:tab/>
        <w:t>37</w:t>
      </w:r>
    </w:p>
    <w:p w14:paraId="66A0D555" w14:textId="77777777" w:rsidR="00995953" w:rsidRDefault="00000000">
      <w:pPr>
        <w:tabs>
          <w:tab w:val="right" w:leader="dot" w:pos="8467"/>
        </w:tabs>
        <w:spacing w:after="40" w:line="240" w:lineRule="auto"/>
        <w:ind w:left="346"/>
      </w:pPr>
      <w:r>
        <w:rPr>
          <w:rFonts w:cs="Times New Roman"/>
          <w:color w:val="000000"/>
        </w:rPr>
        <w:t>3.10 Chapter summary</w:t>
      </w:r>
      <w:r>
        <w:rPr>
          <w:rFonts w:cs="Times New Roman"/>
          <w:color w:val="000000"/>
        </w:rPr>
        <w:tab/>
        <w:t>38</w:t>
      </w:r>
    </w:p>
    <w:p w14:paraId="4324F8B1" w14:textId="77777777" w:rsidR="00995953" w:rsidRDefault="00000000">
      <w:pPr>
        <w:tabs>
          <w:tab w:val="right" w:leader="dot" w:pos="8813"/>
        </w:tabs>
        <w:spacing w:after="40" w:line="240" w:lineRule="auto"/>
      </w:pPr>
      <w:r>
        <w:rPr>
          <w:rFonts w:cs="Times New Roman"/>
          <w:b/>
          <w:color w:val="000000"/>
        </w:rPr>
        <w:t>CHAPTER 4 · METHODOLOGY</w:t>
      </w:r>
      <w:r>
        <w:rPr>
          <w:rFonts w:cs="Times New Roman"/>
          <w:b/>
          <w:color w:val="000000"/>
        </w:rPr>
        <w:tab/>
        <w:t>39</w:t>
      </w:r>
    </w:p>
    <w:p w14:paraId="7C657DD5" w14:textId="77777777" w:rsidR="00995953" w:rsidRDefault="00000000">
      <w:pPr>
        <w:tabs>
          <w:tab w:val="right" w:leader="dot" w:pos="8467"/>
        </w:tabs>
        <w:spacing w:after="40" w:line="240" w:lineRule="auto"/>
        <w:ind w:left="346"/>
      </w:pPr>
      <w:r>
        <w:rPr>
          <w:rFonts w:cs="Times New Roman"/>
          <w:color w:val="000000"/>
        </w:rPr>
        <w:t>4.1 Development methodology</w:t>
      </w:r>
      <w:r>
        <w:rPr>
          <w:rFonts w:cs="Times New Roman"/>
          <w:color w:val="000000"/>
        </w:rPr>
        <w:tab/>
        <w:t>39</w:t>
      </w:r>
    </w:p>
    <w:p w14:paraId="5C9944EB" w14:textId="77777777" w:rsidR="00995953" w:rsidRDefault="00000000">
      <w:pPr>
        <w:tabs>
          <w:tab w:val="right" w:leader="dot" w:pos="8467"/>
        </w:tabs>
        <w:spacing w:after="40" w:line="240" w:lineRule="auto"/>
        <w:ind w:left="346"/>
      </w:pPr>
      <w:r>
        <w:rPr>
          <w:rFonts w:cs="Times New Roman"/>
          <w:color w:val="000000"/>
        </w:rPr>
        <w:t>4.2 System architecture</w:t>
      </w:r>
      <w:r>
        <w:rPr>
          <w:rFonts w:cs="Times New Roman"/>
          <w:color w:val="000000"/>
        </w:rPr>
        <w:tab/>
        <w:t>39</w:t>
      </w:r>
    </w:p>
    <w:p w14:paraId="7EF5E4FA" w14:textId="77777777" w:rsidR="00995953" w:rsidRDefault="00000000">
      <w:pPr>
        <w:tabs>
          <w:tab w:val="right" w:leader="dot" w:pos="8467"/>
        </w:tabs>
        <w:spacing w:after="40" w:line="240" w:lineRule="auto"/>
        <w:ind w:left="346"/>
      </w:pPr>
      <w:r>
        <w:rPr>
          <w:rFonts w:cs="Times New Roman"/>
          <w:color w:val="000000"/>
        </w:rPr>
        <w:t>4.3 System context and actors</w:t>
      </w:r>
      <w:r>
        <w:rPr>
          <w:rFonts w:cs="Times New Roman"/>
          <w:color w:val="000000"/>
        </w:rPr>
        <w:tab/>
        <w:t>40</w:t>
      </w:r>
    </w:p>
    <w:p w14:paraId="3A5E4375" w14:textId="77777777" w:rsidR="00995953" w:rsidRDefault="00000000">
      <w:pPr>
        <w:tabs>
          <w:tab w:val="right" w:leader="dot" w:pos="8467"/>
        </w:tabs>
        <w:spacing w:after="40" w:line="240" w:lineRule="auto"/>
        <w:ind w:left="346"/>
      </w:pPr>
      <w:r>
        <w:rPr>
          <w:rFonts w:cs="Times New Roman"/>
          <w:color w:val="000000"/>
        </w:rPr>
        <w:t>4.4 Repository validation and scan flow</w:t>
      </w:r>
      <w:r>
        <w:rPr>
          <w:rFonts w:cs="Times New Roman"/>
          <w:color w:val="000000"/>
        </w:rPr>
        <w:tab/>
        <w:t>41</w:t>
      </w:r>
    </w:p>
    <w:p w14:paraId="4D4EA410" w14:textId="77777777" w:rsidR="00995953" w:rsidRDefault="00000000">
      <w:pPr>
        <w:tabs>
          <w:tab w:val="right" w:leader="dot" w:pos="8467"/>
        </w:tabs>
        <w:spacing w:after="40" w:line="240" w:lineRule="auto"/>
        <w:ind w:left="346"/>
      </w:pPr>
      <w:r>
        <w:rPr>
          <w:rFonts w:cs="Times New Roman"/>
          <w:color w:val="000000"/>
        </w:rPr>
        <w:t>4.5 Dependency adapter design</w:t>
      </w:r>
      <w:r>
        <w:rPr>
          <w:rFonts w:cs="Times New Roman"/>
          <w:color w:val="000000"/>
        </w:rPr>
        <w:tab/>
        <w:t>42</w:t>
      </w:r>
    </w:p>
    <w:p w14:paraId="5CF8DB5E" w14:textId="77777777" w:rsidR="00995953" w:rsidRDefault="00000000">
      <w:pPr>
        <w:tabs>
          <w:tab w:val="right" w:leader="dot" w:pos="8467"/>
        </w:tabs>
        <w:spacing w:after="40" w:line="240" w:lineRule="auto"/>
        <w:ind w:left="346"/>
      </w:pPr>
      <w:r>
        <w:rPr>
          <w:rFonts w:cs="Times New Roman"/>
          <w:color w:val="000000"/>
        </w:rPr>
        <w:t>4.6 Data model</w:t>
      </w:r>
      <w:r>
        <w:rPr>
          <w:rFonts w:cs="Times New Roman"/>
          <w:color w:val="000000"/>
        </w:rPr>
        <w:tab/>
        <w:t>44</w:t>
      </w:r>
    </w:p>
    <w:p w14:paraId="52049205" w14:textId="77777777" w:rsidR="00995953" w:rsidRDefault="00000000">
      <w:pPr>
        <w:tabs>
          <w:tab w:val="right" w:leader="dot" w:pos="8467"/>
        </w:tabs>
        <w:spacing w:after="40" w:line="240" w:lineRule="auto"/>
        <w:ind w:left="346"/>
      </w:pPr>
      <w:r>
        <w:rPr>
          <w:rFonts w:cs="Times New Roman"/>
          <w:color w:val="000000"/>
        </w:rPr>
        <w:t>4.7 State and asynchronous processing</w:t>
      </w:r>
      <w:r>
        <w:rPr>
          <w:rFonts w:cs="Times New Roman"/>
          <w:color w:val="000000"/>
        </w:rPr>
        <w:tab/>
        <w:t>45</w:t>
      </w:r>
    </w:p>
    <w:p w14:paraId="1462A0BC" w14:textId="77777777" w:rsidR="00995953" w:rsidRDefault="00000000">
      <w:pPr>
        <w:tabs>
          <w:tab w:val="right" w:leader="dot" w:pos="8467"/>
        </w:tabs>
        <w:spacing w:after="40" w:line="240" w:lineRule="auto"/>
        <w:ind w:left="346"/>
      </w:pPr>
      <w:r>
        <w:rPr>
          <w:rFonts w:cs="Times New Roman"/>
          <w:color w:val="000000"/>
        </w:rPr>
        <w:t>4.8 Deterministic scoring methodology</w:t>
      </w:r>
      <w:r>
        <w:rPr>
          <w:rFonts w:cs="Times New Roman"/>
          <w:color w:val="000000"/>
        </w:rPr>
        <w:tab/>
        <w:t>46</w:t>
      </w:r>
    </w:p>
    <w:p w14:paraId="26BD1AC0" w14:textId="77777777" w:rsidR="00995953" w:rsidRDefault="00000000">
      <w:pPr>
        <w:tabs>
          <w:tab w:val="right" w:leader="dot" w:pos="8467"/>
        </w:tabs>
        <w:spacing w:after="40" w:line="240" w:lineRule="auto"/>
        <w:ind w:left="346"/>
      </w:pPr>
      <w:r>
        <w:rPr>
          <w:rFonts w:cs="Times New Roman"/>
          <w:color w:val="000000"/>
        </w:rPr>
        <w:t>4.9 Retrieval-grounded remediation workflow</w:t>
      </w:r>
      <w:r>
        <w:rPr>
          <w:rFonts w:cs="Times New Roman"/>
          <w:color w:val="000000"/>
        </w:rPr>
        <w:tab/>
        <w:t>48</w:t>
      </w:r>
    </w:p>
    <w:p w14:paraId="3FB7F20B" w14:textId="77777777" w:rsidR="00995953" w:rsidRDefault="00000000">
      <w:pPr>
        <w:tabs>
          <w:tab w:val="right" w:leader="dot" w:pos="8467"/>
        </w:tabs>
        <w:spacing w:after="40" w:line="240" w:lineRule="auto"/>
        <w:ind w:left="346"/>
      </w:pPr>
      <w:r>
        <w:rPr>
          <w:rFonts w:cs="Times New Roman"/>
          <w:color w:val="000000"/>
        </w:rPr>
        <w:t>4.10 User interface and interaction design</w:t>
      </w:r>
      <w:r>
        <w:rPr>
          <w:rFonts w:cs="Times New Roman"/>
          <w:color w:val="000000"/>
        </w:rPr>
        <w:tab/>
        <w:t>49</w:t>
      </w:r>
    </w:p>
    <w:p w14:paraId="0ECD75FA" w14:textId="77777777" w:rsidR="00995953" w:rsidRDefault="00000000">
      <w:pPr>
        <w:tabs>
          <w:tab w:val="right" w:leader="dot" w:pos="8467"/>
        </w:tabs>
        <w:spacing w:after="40" w:line="240" w:lineRule="auto"/>
        <w:ind w:left="346"/>
      </w:pPr>
      <w:r>
        <w:rPr>
          <w:rFonts w:cs="Times New Roman"/>
          <w:color w:val="000000"/>
        </w:rPr>
        <w:t>4.11 Security and privacy design</w:t>
      </w:r>
      <w:r>
        <w:rPr>
          <w:rFonts w:cs="Times New Roman"/>
          <w:color w:val="000000"/>
        </w:rPr>
        <w:tab/>
        <w:t>50</w:t>
      </w:r>
    </w:p>
    <w:p w14:paraId="7B33B376" w14:textId="77777777" w:rsidR="00995953" w:rsidRDefault="00000000">
      <w:pPr>
        <w:tabs>
          <w:tab w:val="right" w:leader="dot" w:pos="8467"/>
        </w:tabs>
        <w:spacing w:after="40" w:line="240" w:lineRule="auto"/>
        <w:ind w:left="346"/>
      </w:pPr>
      <w:r>
        <w:rPr>
          <w:rFonts w:cs="Times New Roman"/>
          <w:color w:val="000000"/>
        </w:rPr>
        <w:lastRenderedPageBreak/>
        <w:t>4.12 Deployment design</w:t>
      </w:r>
      <w:r>
        <w:rPr>
          <w:rFonts w:cs="Times New Roman"/>
          <w:color w:val="000000"/>
        </w:rPr>
        <w:tab/>
        <w:t>51</w:t>
      </w:r>
    </w:p>
    <w:p w14:paraId="0978A630" w14:textId="77777777" w:rsidR="00995953" w:rsidRDefault="00000000">
      <w:pPr>
        <w:tabs>
          <w:tab w:val="right" w:leader="dot" w:pos="8467"/>
        </w:tabs>
        <w:spacing w:after="40" w:line="240" w:lineRule="auto"/>
        <w:ind w:left="346"/>
      </w:pPr>
      <w:r>
        <w:rPr>
          <w:rFonts w:cs="Times New Roman"/>
          <w:color w:val="000000"/>
        </w:rPr>
        <w:t>4.13 Chapter summary</w:t>
      </w:r>
      <w:r>
        <w:rPr>
          <w:rFonts w:cs="Times New Roman"/>
          <w:color w:val="000000"/>
        </w:rPr>
        <w:tab/>
        <w:t>52</w:t>
      </w:r>
    </w:p>
    <w:p w14:paraId="748C3DB3" w14:textId="77777777" w:rsidR="00995953" w:rsidRDefault="00000000">
      <w:pPr>
        <w:tabs>
          <w:tab w:val="right" w:leader="dot" w:pos="8813"/>
        </w:tabs>
        <w:spacing w:after="40" w:line="240" w:lineRule="auto"/>
      </w:pPr>
      <w:r>
        <w:rPr>
          <w:rFonts w:cs="Times New Roman"/>
          <w:b/>
          <w:color w:val="000000"/>
        </w:rPr>
        <w:t>CHAPTER 5 · RESULTS AND DISCUSSION</w:t>
      </w:r>
      <w:r>
        <w:rPr>
          <w:rFonts w:cs="Times New Roman"/>
          <w:b/>
          <w:color w:val="000000"/>
        </w:rPr>
        <w:tab/>
        <w:t>53</w:t>
      </w:r>
    </w:p>
    <w:p w14:paraId="4327FA0F" w14:textId="77777777" w:rsidR="00995953" w:rsidRDefault="00000000">
      <w:pPr>
        <w:tabs>
          <w:tab w:val="right" w:leader="dot" w:pos="8467"/>
        </w:tabs>
        <w:spacing w:after="40" w:line="240" w:lineRule="auto"/>
        <w:ind w:left="346"/>
      </w:pPr>
      <w:r>
        <w:rPr>
          <w:rFonts w:cs="Times New Roman"/>
          <w:color w:val="000000"/>
        </w:rPr>
        <w:t>5.1 Results scope and evidence sources</w:t>
      </w:r>
      <w:r>
        <w:rPr>
          <w:rFonts w:cs="Times New Roman"/>
          <w:color w:val="000000"/>
        </w:rPr>
        <w:tab/>
        <w:t>53</w:t>
      </w:r>
    </w:p>
    <w:p w14:paraId="6FB0D901" w14:textId="77777777" w:rsidR="00995953" w:rsidRDefault="00000000">
      <w:pPr>
        <w:tabs>
          <w:tab w:val="right" w:leader="dot" w:pos="8467"/>
        </w:tabs>
        <w:spacing w:after="40" w:line="240" w:lineRule="auto"/>
        <w:ind w:left="346"/>
      </w:pPr>
      <w:r>
        <w:rPr>
          <w:rFonts w:cs="Times New Roman"/>
          <w:color w:val="000000"/>
        </w:rPr>
        <w:t>5.2 Implemented product outcomes</w:t>
      </w:r>
      <w:r>
        <w:rPr>
          <w:rFonts w:cs="Times New Roman"/>
          <w:color w:val="000000"/>
        </w:rPr>
        <w:tab/>
        <w:t>53</w:t>
      </w:r>
    </w:p>
    <w:p w14:paraId="6E81E71C" w14:textId="77777777" w:rsidR="00995953" w:rsidRDefault="00000000">
      <w:pPr>
        <w:tabs>
          <w:tab w:val="right" w:leader="dot" w:pos="8467"/>
        </w:tabs>
        <w:spacing w:after="40" w:line="240" w:lineRule="auto"/>
        <w:ind w:left="346"/>
      </w:pPr>
      <w:r>
        <w:rPr>
          <w:rFonts w:cs="Times New Roman"/>
          <w:color w:val="000000"/>
        </w:rPr>
        <w:t>5.3 Corpus pilot results</w:t>
      </w:r>
      <w:r>
        <w:rPr>
          <w:rFonts w:cs="Times New Roman"/>
          <w:color w:val="000000"/>
        </w:rPr>
        <w:tab/>
        <w:t>54</w:t>
      </w:r>
    </w:p>
    <w:p w14:paraId="088BFECF" w14:textId="77777777" w:rsidR="00995953" w:rsidRDefault="00000000">
      <w:pPr>
        <w:tabs>
          <w:tab w:val="right" w:leader="dot" w:pos="8467"/>
        </w:tabs>
        <w:spacing w:after="40" w:line="240" w:lineRule="auto"/>
        <w:ind w:left="346"/>
      </w:pPr>
      <w:r>
        <w:rPr>
          <w:rFonts w:cs="Times New Roman"/>
          <w:color w:val="000000"/>
        </w:rPr>
        <w:t>5.4 Interpretation and formula caveats</w:t>
      </w:r>
      <w:r>
        <w:rPr>
          <w:rFonts w:cs="Times New Roman"/>
          <w:color w:val="000000"/>
        </w:rPr>
        <w:tab/>
        <w:t>56</w:t>
      </w:r>
    </w:p>
    <w:p w14:paraId="7DBAF262" w14:textId="77777777" w:rsidR="00995953" w:rsidRDefault="00000000">
      <w:pPr>
        <w:tabs>
          <w:tab w:val="right" w:leader="dot" w:pos="8467"/>
        </w:tabs>
        <w:spacing w:after="40" w:line="240" w:lineRule="auto"/>
        <w:ind w:left="346"/>
      </w:pPr>
      <w:r>
        <w:rPr>
          <w:rFonts w:cs="Times New Roman"/>
          <w:color w:val="000000"/>
        </w:rPr>
        <w:t>5.5 Testing and debugging</w:t>
      </w:r>
      <w:r>
        <w:rPr>
          <w:rFonts w:cs="Times New Roman"/>
          <w:color w:val="000000"/>
        </w:rPr>
        <w:tab/>
        <w:t>57</w:t>
      </w:r>
    </w:p>
    <w:p w14:paraId="07F199BC" w14:textId="77777777" w:rsidR="00995953" w:rsidRDefault="00000000">
      <w:pPr>
        <w:tabs>
          <w:tab w:val="right" w:leader="dot" w:pos="8467"/>
        </w:tabs>
        <w:spacing w:after="40" w:line="240" w:lineRule="auto"/>
        <w:ind w:left="346"/>
      </w:pPr>
      <w:r>
        <w:rPr>
          <w:rFonts w:cs="Times New Roman"/>
          <w:color w:val="000000"/>
        </w:rPr>
        <w:t>5.6 Interface evidence</w:t>
      </w:r>
      <w:r>
        <w:rPr>
          <w:rFonts w:cs="Times New Roman"/>
          <w:color w:val="000000"/>
        </w:rPr>
        <w:tab/>
        <w:t>60</w:t>
      </w:r>
    </w:p>
    <w:p w14:paraId="5AA365C9" w14:textId="77777777" w:rsidR="00995953" w:rsidRDefault="00000000">
      <w:pPr>
        <w:tabs>
          <w:tab w:val="right" w:leader="dot" w:pos="8467"/>
        </w:tabs>
        <w:spacing w:after="40" w:line="240" w:lineRule="auto"/>
        <w:ind w:left="346"/>
      </w:pPr>
      <w:r>
        <w:rPr>
          <w:rFonts w:cs="Times New Roman"/>
          <w:color w:val="000000"/>
        </w:rPr>
        <w:t>5.7 Project schedule status</w:t>
      </w:r>
      <w:r>
        <w:rPr>
          <w:rFonts w:cs="Times New Roman"/>
          <w:color w:val="000000"/>
        </w:rPr>
        <w:tab/>
        <w:t>61</w:t>
      </w:r>
    </w:p>
    <w:p w14:paraId="4984BB77" w14:textId="77777777" w:rsidR="00995953" w:rsidRDefault="00000000">
      <w:pPr>
        <w:tabs>
          <w:tab w:val="right" w:leader="dot" w:pos="8467"/>
        </w:tabs>
        <w:spacing w:after="40" w:line="240" w:lineRule="auto"/>
        <w:ind w:left="346"/>
      </w:pPr>
      <w:r>
        <w:rPr>
          <w:rFonts w:cs="Times New Roman"/>
          <w:color w:val="000000"/>
        </w:rPr>
        <w:t>5.8 Outcome mapping</w:t>
      </w:r>
      <w:r>
        <w:rPr>
          <w:rFonts w:cs="Times New Roman"/>
          <w:color w:val="000000"/>
        </w:rPr>
        <w:tab/>
        <w:t>62</w:t>
      </w:r>
    </w:p>
    <w:p w14:paraId="0418B035" w14:textId="77777777" w:rsidR="00995953" w:rsidRDefault="00000000">
      <w:pPr>
        <w:tabs>
          <w:tab w:val="right" w:leader="dot" w:pos="8467"/>
        </w:tabs>
        <w:spacing w:after="40" w:line="240" w:lineRule="auto"/>
        <w:ind w:left="346"/>
      </w:pPr>
      <w:r>
        <w:rPr>
          <w:rFonts w:cs="Times New Roman"/>
          <w:color w:val="000000"/>
        </w:rPr>
        <w:t>5.9 Limitations and threats to validity</w:t>
      </w:r>
      <w:r>
        <w:rPr>
          <w:rFonts w:cs="Times New Roman"/>
          <w:color w:val="000000"/>
        </w:rPr>
        <w:tab/>
        <w:t>63</w:t>
      </w:r>
    </w:p>
    <w:p w14:paraId="422C8AEA" w14:textId="77777777" w:rsidR="00995953" w:rsidRDefault="00000000">
      <w:pPr>
        <w:tabs>
          <w:tab w:val="right" w:leader="dot" w:pos="8467"/>
        </w:tabs>
        <w:spacing w:after="40" w:line="240" w:lineRule="auto"/>
        <w:ind w:left="346"/>
      </w:pPr>
      <w:r>
        <w:rPr>
          <w:rFonts w:cs="Times New Roman"/>
          <w:color w:val="000000"/>
        </w:rPr>
        <w:t>5.10 Chapter summary</w:t>
      </w:r>
      <w:r>
        <w:rPr>
          <w:rFonts w:cs="Times New Roman"/>
          <w:color w:val="000000"/>
        </w:rPr>
        <w:tab/>
        <w:t>64</w:t>
      </w:r>
    </w:p>
    <w:p w14:paraId="41DA0C8C" w14:textId="77777777" w:rsidR="00995953" w:rsidRDefault="00000000">
      <w:pPr>
        <w:tabs>
          <w:tab w:val="right" w:leader="dot" w:pos="8813"/>
        </w:tabs>
        <w:spacing w:after="40" w:line="240" w:lineRule="auto"/>
      </w:pPr>
      <w:r>
        <w:rPr>
          <w:rFonts w:cs="Times New Roman"/>
          <w:b/>
          <w:color w:val="000000"/>
        </w:rPr>
        <w:t>CHAPTER 6 · CONCLUSION AND FUTURE SCOPE</w:t>
      </w:r>
      <w:r>
        <w:rPr>
          <w:rFonts w:cs="Times New Roman"/>
          <w:b/>
          <w:color w:val="000000"/>
        </w:rPr>
        <w:tab/>
        <w:t>65</w:t>
      </w:r>
    </w:p>
    <w:p w14:paraId="65203305" w14:textId="77777777" w:rsidR="00995953" w:rsidRDefault="00000000">
      <w:pPr>
        <w:tabs>
          <w:tab w:val="right" w:leader="dot" w:pos="8467"/>
        </w:tabs>
        <w:spacing w:after="40" w:line="240" w:lineRule="auto"/>
        <w:ind w:left="346"/>
      </w:pPr>
      <w:r>
        <w:rPr>
          <w:rFonts w:cs="Times New Roman"/>
          <w:color w:val="000000"/>
        </w:rPr>
        <w:t>6.1 Conclusion</w:t>
      </w:r>
      <w:r>
        <w:rPr>
          <w:rFonts w:cs="Times New Roman"/>
          <w:color w:val="000000"/>
        </w:rPr>
        <w:tab/>
        <w:t>65</w:t>
      </w:r>
    </w:p>
    <w:p w14:paraId="1F5230B1" w14:textId="77777777" w:rsidR="00995953" w:rsidRDefault="00000000">
      <w:pPr>
        <w:tabs>
          <w:tab w:val="right" w:leader="dot" w:pos="8467"/>
        </w:tabs>
        <w:spacing w:after="40" w:line="240" w:lineRule="auto"/>
        <w:ind w:left="346"/>
      </w:pPr>
      <w:r>
        <w:rPr>
          <w:rFonts w:cs="Times New Roman"/>
          <w:color w:val="000000"/>
        </w:rPr>
        <w:t>6.2 Project contributions</w:t>
      </w:r>
      <w:r>
        <w:rPr>
          <w:rFonts w:cs="Times New Roman"/>
          <w:color w:val="000000"/>
        </w:rPr>
        <w:tab/>
        <w:t>66</w:t>
      </w:r>
    </w:p>
    <w:p w14:paraId="2F22C307" w14:textId="77777777" w:rsidR="00995953" w:rsidRDefault="00000000">
      <w:pPr>
        <w:tabs>
          <w:tab w:val="right" w:leader="dot" w:pos="8467"/>
        </w:tabs>
        <w:spacing w:after="40" w:line="240" w:lineRule="auto"/>
        <w:ind w:left="346"/>
      </w:pPr>
      <w:r>
        <w:rPr>
          <w:rFonts w:cs="Times New Roman"/>
          <w:color w:val="000000"/>
        </w:rPr>
        <w:t>6.3 Future work</w:t>
      </w:r>
      <w:r>
        <w:rPr>
          <w:rFonts w:cs="Times New Roman"/>
          <w:color w:val="000000"/>
        </w:rPr>
        <w:tab/>
        <w:t>66</w:t>
      </w:r>
    </w:p>
    <w:p w14:paraId="63A0BD61" w14:textId="77777777" w:rsidR="00995953" w:rsidRDefault="00000000">
      <w:pPr>
        <w:tabs>
          <w:tab w:val="right" w:leader="dot" w:pos="8467"/>
        </w:tabs>
        <w:spacing w:after="40" w:line="240" w:lineRule="auto"/>
        <w:ind w:left="346"/>
      </w:pPr>
      <w:r>
        <w:rPr>
          <w:rFonts w:cs="Times New Roman"/>
          <w:color w:val="000000"/>
        </w:rPr>
        <w:t>6.4 Final conclusion</w:t>
      </w:r>
      <w:r>
        <w:rPr>
          <w:rFonts w:cs="Times New Roman"/>
          <w:color w:val="000000"/>
        </w:rPr>
        <w:tab/>
        <w:t>68</w:t>
      </w:r>
    </w:p>
    <w:p w14:paraId="288E2A46" w14:textId="77777777" w:rsidR="00995953" w:rsidRDefault="00000000">
      <w:pPr>
        <w:tabs>
          <w:tab w:val="right" w:leader="dot" w:pos="8813"/>
        </w:tabs>
        <w:spacing w:after="40" w:line="240" w:lineRule="auto"/>
      </w:pPr>
      <w:r>
        <w:rPr>
          <w:rFonts w:cs="Times New Roman"/>
          <w:b/>
          <w:color w:val="000000"/>
        </w:rPr>
        <w:t>REFERENCES</w:t>
      </w:r>
      <w:r>
        <w:rPr>
          <w:rFonts w:cs="Times New Roman"/>
          <w:b/>
          <w:color w:val="000000"/>
        </w:rPr>
        <w:tab/>
        <w:t>69</w:t>
      </w:r>
    </w:p>
    <w:p w14:paraId="70F898D1" w14:textId="77777777" w:rsidR="00995953" w:rsidRDefault="00000000">
      <w:pPr>
        <w:tabs>
          <w:tab w:val="right" w:leader="dot" w:pos="8813"/>
        </w:tabs>
        <w:spacing w:after="40" w:line="240" w:lineRule="auto"/>
      </w:pPr>
      <w:r>
        <w:rPr>
          <w:rFonts w:cs="Times New Roman"/>
          <w:b/>
          <w:color w:val="000000"/>
        </w:rPr>
        <w:t>APPENDICES</w:t>
      </w:r>
      <w:r>
        <w:rPr>
          <w:rFonts w:cs="Times New Roman"/>
          <w:b/>
          <w:color w:val="000000"/>
        </w:rPr>
        <w:tab/>
        <w:t>73</w:t>
      </w:r>
    </w:p>
    <w:p w14:paraId="0C0B7E85" w14:textId="77777777" w:rsidR="00995953" w:rsidRDefault="00000000">
      <w:pPr>
        <w:tabs>
          <w:tab w:val="right" w:leader="dot" w:pos="8467"/>
        </w:tabs>
        <w:spacing w:after="40" w:line="240" w:lineRule="auto"/>
        <w:ind w:left="346"/>
      </w:pPr>
      <w:r>
        <w:rPr>
          <w:rFonts w:cs="Times New Roman"/>
          <w:color w:val="000000"/>
        </w:rPr>
        <w:t>Appendix A · Project plan and review snapshot</w:t>
      </w:r>
      <w:r>
        <w:rPr>
          <w:rFonts w:cs="Times New Roman"/>
          <w:color w:val="000000"/>
        </w:rPr>
        <w:tab/>
        <w:t>73</w:t>
      </w:r>
    </w:p>
    <w:p w14:paraId="300159B5" w14:textId="77777777" w:rsidR="00995953" w:rsidRDefault="00000000">
      <w:pPr>
        <w:tabs>
          <w:tab w:val="right" w:leader="dot" w:pos="8467"/>
        </w:tabs>
        <w:spacing w:after="40" w:line="240" w:lineRule="auto"/>
        <w:ind w:left="346"/>
      </w:pPr>
      <w:r>
        <w:rPr>
          <w:rFonts w:cs="Times New Roman"/>
          <w:color w:val="000000"/>
        </w:rPr>
        <w:t>Appendix B · Team work distribution</w:t>
      </w:r>
      <w:r>
        <w:rPr>
          <w:rFonts w:cs="Times New Roman"/>
          <w:color w:val="000000"/>
        </w:rPr>
        <w:tab/>
        <w:t>73</w:t>
      </w:r>
    </w:p>
    <w:p w14:paraId="3EDB40BB" w14:textId="77777777" w:rsidR="00995953" w:rsidRDefault="00000000">
      <w:pPr>
        <w:tabs>
          <w:tab w:val="right" w:leader="dot" w:pos="8467"/>
        </w:tabs>
        <w:spacing w:after="40" w:line="240" w:lineRule="auto"/>
        <w:ind w:left="346"/>
      </w:pPr>
      <w:r>
        <w:rPr>
          <w:rFonts w:cs="Times New Roman"/>
          <w:color w:val="000000"/>
        </w:rPr>
        <w:t>Appendix C · Representative test catalogue</w:t>
      </w:r>
      <w:r>
        <w:rPr>
          <w:rFonts w:cs="Times New Roman"/>
          <w:color w:val="000000"/>
        </w:rPr>
        <w:tab/>
        <w:t>74</w:t>
      </w:r>
    </w:p>
    <w:p w14:paraId="7C4F26D0" w14:textId="77777777" w:rsidR="00995953" w:rsidRDefault="00000000">
      <w:pPr>
        <w:tabs>
          <w:tab w:val="right" w:leader="dot" w:pos="8467"/>
        </w:tabs>
        <w:spacing w:after="40" w:line="240" w:lineRule="auto"/>
        <w:ind w:left="346"/>
      </w:pPr>
      <w:r>
        <w:rPr>
          <w:rFonts w:cs="Times New Roman"/>
          <w:color w:val="000000"/>
        </w:rPr>
        <w:t>Appendix D · Scoring example for oral examination</w:t>
      </w:r>
      <w:r>
        <w:rPr>
          <w:rFonts w:cs="Times New Roman"/>
          <w:color w:val="000000"/>
        </w:rPr>
        <w:tab/>
        <w:t>75</w:t>
      </w:r>
    </w:p>
    <w:p w14:paraId="0390F473" w14:textId="77777777" w:rsidR="00995953" w:rsidRDefault="00000000">
      <w:pPr>
        <w:tabs>
          <w:tab w:val="right" w:leader="dot" w:pos="8467"/>
        </w:tabs>
        <w:spacing w:after="40" w:line="240" w:lineRule="auto"/>
        <w:ind w:left="346"/>
      </w:pPr>
      <w:r>
        <w:rPr>
          <w:rFonts w:cs="Times New Roman"/>
          <w:color w:val="000000"/>
        </w:rPr>
        <w:t>Appendix E · AIC report (mandatory institutional form)</w:t>
      </w:r>
      <w:r>
        <w:rPr>
          <w:rFonts w:cs="Times New Roman"/>
          <w:color w:val="000000"/>
        </w:rPr>
        <w:tab/>
        <w:t>76</w:t>
      </w:r>
    </w:p>
    <w:p w14:paraId="6AFE8F0E" w14:textId="77777777" w:rsidR="00995953" w:rsidRDefault="00000000">
      <w:pPr>
        <w:tabs>
          <w:tab w:val="right" w:leader="dot" w:pos="8467"/>
        </w:tabs>
        <w:spacing w:after="40" w:line="240" w:lineRule="auto"/>
        <w:ind w:left="346"/>
      </w:pPr>
      <w:r>
        <w:rPr>
          <w:rFonts w:cs="Times New Roman"/>
          <w:color w:val="000000"/>
        </w:rPr>
        <w:t>Appendix F · Similarity report</w:t>
      </w:r>
      <w:r>
        <w:rPr>
          <w:rFonts w:cs="Times New Roman"/>
          <w:color w:val="000000"/>
        </w:rPr>
        <w:tab/>
        <w:t>76</w:t>
      </w:r>
    </w:p>
    <w:p w14:paraId="42C2FD87" w14:textId="77777777" w:rsidR="00995953" w:rsidRDefault="00000000">
      <w:pPr>
        <w:tabs>
          <w:tab w:val="right" w:leader="dot" w:pos="8467"/>
        </w:tabs>
        <w:spacing w:after="40" w:line="240" w:lineRule="auto"/>
        <w:ind w:left="346"/>
      </w:pPr>
      <w:r>
        <w:rPr>
          <w:rFonts w:cs="Times New Roman"/>
          <w:color w:val="000000"/>
        </w:rPr>
        <w:t>Appendix G · AI plagiarism / AI writing report</w:t>
      </w:r>
      <w:r>
        <w:rPr>
          <w:rFonts w:cs="Times New Roman"/>
          <w:color w:val="000000"/>
        </w:rPr>
        <w:tab/>
        <w:t>77</w:t>
      </w:r>
    </w:p>
    <w:p w14:paraId="4D84FE2E" w14:textId="77777777" w:rsidR="00995953" w:rsidRDefault="00000000">
      <w:pPr>
        <w:tabs>
          <w:tab w:val="right" w:leader="dot" w:pos="8467"/>
        </w:tabs>
        <w:spacing w:after="40" w:line="240" w:lineRule="auto"/>
        <w:ind w:left="346"/>
      </w:pPr>
      <w:r>
        <w:rPr>
          <w:rFonts w:cs="Times New Roman"/>
          <w:color w:val="000000"/>
        </w:rPr>
        <w:t>Appendix H · Project outcome certificates</w:t>
      </w:r>
      <w:r>
        <w:rPr>
          <w:rFonts w:cs="Times New Roman"/>
          <w:color w:val="000000"/>
        </w:rPr>
        <w:tab/>
        <w:t>77</w:t>
      </w:r>
    </w:p>
    <w:p w14:paraId="02181843" w14:textId="77777777" w:rsidR="00995953" w:rsidRDefault="00000000">
      <w:pPr>
        <w:tabs>
          <w:tab w:val="right" w:leader="dot" w:pos="8467"/>
        </w:tabs>
        <w:spacing w:after="40" w:line="240" w:lineRule="auto"/>
        <w:ind w:left="346"/>
      </w:pPr>
      <w:r>
        <w:rPr>
          <w:rFonts w:cs="Times New Roman"/>
          <w:color w:val="000000"/>
        </w:rPr>
        <w:t>Appendix I · Source repository and implementation map</w:t>
      </w:r>
      <w:r>
        <w:rPr>
          <w:rFonts w:cs="Times New Roman"/>
          <w:color w:val="000000"/>
        </w:rPr>
        <w:tab/>
        <w:t>78</w:t>
      </w:r>
    </w:p>
    <w:p w14:paraId="716764E1" w14:textId="77777777" w:rsidR="00995953" w:rsidRDefault="00000000">
      <w:r>
        <w:br w:type="page"/>
      </w:r>
    </w:p>
    <w:p w14:paraId="269601D4" w14:textId="77777777" w:rsidR="00995953" w:rsidRDefault="00000000">
      <w:pPr>
        <w:pStyle w:val="Heading1"/>
        <w:spacing w:before="0" w:after="140"/>
      </w:pPr>
      <w:r>
        <w:lastRenderedPageBreak/>
        <w:t>LIST OF TABLES</w:t>
      </w:r>
    </w:p>
    <w:p w14:paraId="63D0F6C2" w14:textId="77777777" w:rsidR="00995953" w:rsidRDefault="00000000">
      <w:pPr>
        <w:tabs>
          <w:tab w:val="right" w:leader="dot" w:pos="8467"/>
        </w:tabs>
        <w:spacing w:after="40" w:line="240" w:lineRule="auto"/>
        <w:ind w:left="346"/>
      </w:pPr>
      <w:r>
        <w:rPr>
          <w:rFonts w:cs="Times New Roman"/>
          <w:color w:val="000000"/>
        </w:rPr>
        <w:t>Table 1. Project group members</w:t>
      </w:r>
      <w:r>
        <w:rPr>
          <w:rFonts w:cs="Times New Roman"/>
          <w:color w:val="000000"/>
        </w:rPr>
        <w:tab/>
        <w:t>i</w:t>
      </w:r>
    </w:p>
    <w:p w14:paraId="62975B06" w14:textId="77777777" w:rsidR="00995953" w:rsidRDefault="00000000">
      <w:pPr>
        <w:tabs>
          <w:tab w:val="right" w:leader="dot" w:pos="8467"/>
        </w:tabs>
        <w:spacing w:after="40" w:line="240" w:lineRule="auto"/>
        <w:ind w:left="346"/>
      </w:pPr>
      <w:r>
        <w:rPr>
          <w:rFonts w:cs="Times New Roman"/>
          <w:color w:val="000000"/>
        </w:rPr>
        <w:t>Table 2. Abbreviations used in this report</w:t>
      </w:r>
      <w:r>
        <w:rPr>
          <w:rFonts w:cs="Times New Roman"/>
          <w:color w:val="000000"/>
        </w:rPr>
        <w:tab/>
        <w:t>x</w:t>
      </w:r>
    </w:p>
    <w:p w14:paraId="638BDA42" w14:textId="77777777" w:rsidR="00995953" w:rsidRDefault="00000000">
      <w:pPr>
        <w:tabs>
          <w:tab w:val="right" w:leader="dot" w:pos="8467"/>
        </w:tabs>
        <w:spacing w:after="40" w:line="240" w:lineRule="auto"/>
        <w:ind w:left="346"/>
      </w:pPr>
      <w:r>
        <w:rPr>
          <w:rFonts w:cs="Times New Roman"/>
          <w:color w:val="000000"/>
        </w:rPr>
        <w:t>Table 3. Scope boundaries</w:t>
      </w:r>
      <w:r>
        <w:rPr>
          <w:rFonts w:cs="Times New Roman"/>
          <w:color w:val="000000"/>
        </w:rPr>
        <w:tab/>
        <w:t>4</w:t>
      </w:r>
    </w:p>
    <w:p w14:paraId="0740F118" w14:textId="77777777" w:rsidR="00995953" w:rsidRDefault="00000000">
      <w:pPr>
        <w:tabs>
          <w:tab w:val="right" w:leader="dot" w:pos="8467"/>
        </w:tabs>
        <w:spacing w:after="40" w:line="240" w:lineRule="auto"/>
        <w:ind w:left="346"/>
      </w:pPr>
      <w:r>
        <w:rPr>
          <w:rFonts w:cs="Times New Roman"/>
          <w:color w:val="000000"/>
        </w:rPr>
        <w:t>Table 4. SDG mapping and limits</w:t>
      </w:r>
      <w:r>
        <w:rPr>
          <w:rFonts w:cs="Times New Roman"/>
          <w:color w:val="000000"/>
        </w:rPr>
        <w:tab/>
        <w:t>6</w:t>
      </w:r>
    </w:p>
    <w:p w14:paraId="616DD466" w14:textId="77777777" w:rsidR="00995953" w:rsidRDefault="00000000">
      <w:pPr>
        <w:tabs>
          <w:tab w:val="right" w:leader="dot" w:pos="8467"/>
        </w:tabs>
        <w:spacing w:after="40" w:line="240" w:lineRule="auto"/>
        <w:ind w:left="346"/>
      </w:pPr>
      <w:r>
        <w:rPr>
          <w:rFonts w:cs="Times New Roman"/>
          <w:color w:val="000000"/>
        </w:rPr>
        <w:t>Table 5. Program-outcome mapping</w:t>
      </w:r>
      <w:r>
        <w:rPr>
          <w:rFonts w:cs="Times New Roman"/>
          <w:color w:val="000000"/>
        </w:rPr>
        <w:tab/>
        <w:t>7</w:t>
      </w:r>
    </w:p>
    <w:p w14:paraId="4D7A2D1D" w14:textId="77777777" w:rsidR="00995953" w:rsidRDefault="00000000">
      <w:pPr>
        <w:tabs>
          <w:tab w:val="right" w:leader="dot" w:pos="8467"/>
        </w:tabs>
        <w:spacing w:after="40" w:line="240" w:lineRule="auto"/>
        <w:ind w:left="346"/>
      </w:pPr>
      <w:r>
        <w:rPr>
          <w:rFonts w:cs="Times New Roman"/>
          <w:color w:val="000000"/>
        </w:rPr>
        <w:t>Table 6. Thematic synthesis of the supplied literature</w:t>
      </w:r>
      <w:r>
        <w:rPr>
          <w:rFonts w:cs="Times New Roman"/>
          <w:color w:val="000000"/>
        </w:rPr>
        <w:tab/>
        <w:t>21</w:t>
      </w:r>
    </w:p>
    <w:p w14:paraId="63218621" w14:textId="77777777" w:rsidR="00995953" w:rsidRDefault="00000000">
      <w:pPr>
        <w:tabs>
          <w:tab w:val="right" w:leader="dot" w:pos="8467"/>
        </w:tabs>
        <w:spacing w:after="40" w:line="240" w:lineRule="auto"/>
        <w:ind w:left="346"/>
      </w:pPr>
      <w:r>
        <w:rPr>
          <w:rFonts w:cs="Times New Roman"/>
          <w:color w:val="000000"/>
        </w:rPr>
        <w:t>Table 7. Research questions and status</w:t>
      </w:r>
      <w:r>
        <w:rPr>
          <w:rFonts w:cs="Times New Roman"/>
          <w:color w:val="000000"/>
        </w:rPr>
        <w:tab/>
        <w:t>24</w:t>
      </w:r>
    </w:p>
    <w:p w14:paraId="18237C9A" w14:textId="77777777" w:rsidR="00995953" w:rsidRDefault="00000000">
      <w:pPr>
        <w:tabs>
          <w:tab w:val="right" w:leader="dot" w:pos="8467"/>
        </w:tabs>
        <w:spacing w:after="40" w:line="240" w:lineRule="auto"/>
        <w:ind w:left="346"/>
      </w:pPr>
      <w:r>
        <w:rPr>
          <w:rFonts w:cs="Times New Roman"/>
          <w:color w:val="000000"/>
        </w:rPr>
        <w:t>Table 8. Functional requirements</w:t>
      </w:r>
      <w:r>
        <w:rPr>
          <w:rFonts w:cs="Times New Roman"/>
          <w:color w:val="000000"/>
        </w:rPr>
        <w:tab/>
        <w:t>26</w:t>
      </w:r>
    </w:p>
    <w:p w14:paraId="246FE6E8" w14:textId="77777777" w:rsidR="00995953" w:rsidRDefault="00000000">
      <w:pPr>
        <w:tabs>
          <w:tab w:val="right" w:leader="dot" w:pos="8467"/>
        </w:tabs>
        <w:spacing w:after="40" w:line="240" w:lineRule="auto"/>
        <w:ind w:left="346"/>
      </w:pPr>
      <w:r>
        <w:rPr>
          <w:rFonts w:cs="Times New Roman"/>
          <w:color w:val="000000"/>
        </w:rPr>
        <w:t>Table 9. Non-functional requirements</w:t>
      </w:r>
      <w:r>
        <w:rPr>
          <w:rFonts w:cs="Times New Roman"/>
          <w:color w:val="000000"/>
        </w:rPr>
        <w:tab/>
        <w:t>30</w:t>
      </w:r>
    </w:p>
    <w:p w14:paraId="73FA0647" w14:textId="77777777" w:rsidR="00995953" w:rsidRDefault="00000000">
      <w:pPr>
        <w:tabs>
          <w:tab w:val="right" w:leader="dot" w:pos="8467"/>
        </w:tabs>
        <w:spacing w:after="40" w:line="240" w:lineRule="auto"/>
        <w:ind w:left="346"/>
      </w:pPr>
      <w:r>
        <w:rPr>
          <w:rFonts w:cs="Times New Roman"/>
          <w:color w:val="000000"/>
        </w:rPr>
        <w:t>Table 10. External interfaces</w:t>
      </w:r>
      <w:r>
        <w:rPr>
          <w:rFonts w:cs="Times New Roman"/>
          <w:color w:val="000000"/>
        </w:rPr>
        <w:tab/>
        <w:t>32</w:t>
      </w:r>
    </w:p>
    <w:p w14:paraId="59CFD43E" w14:textId="77777777" w:rsidR="00995953" w:rsidRDefault="00000000">
      <w:pPr>
        <w:tabs>
          <w:tab w:val="right" w:leader="dot" w:pos="8467"/>
        </w:tabs>
        <w:spacing w:after="40" w:line="240" w:lineRule="auto"/>
        <w:ind w:left="346"/>
      </w:pPr>
      <w:r>
        <w:rPr>
          <w:rFonts w:cs="Times New Roman"/>
          <w:color w:val="000000"/>
        </w:rPr>
        <w:t>Table 11. Technology stack and project use</w:t>
      </w:r>
      <w:r>
        <w:rPr>
          <w:rFonts w:cs="Times New Roman"/>
          <w:color w:val="000000"/>
        </w:rPr>
        <w:tab/>
        <w:t>33</w:t>
      </w:r>
    </w:p>
    <w:p w14:paraId="150E3182" w14:textId="77777777" w:rsidR="00995953" w:rsidRDefault="00000000">
      <w:pPr>
        <w:tabs>
          <w:tab w:val="right" w:leader="dot" w:pos="8467"/>
        </w:tabs>
        <w:spacing w:after="40" w:line="240" w:lineRule="auto"/>
        <w:ind w:left="346"/>
      </w:pPr>
      <w:r>
        <w:rPr>
          <w:rFonts w:cs="Times New Roman"/>
          <w:color w:val="000000"/>
        </w:rPr>
        <w:t>Table 12. Environment requirements</w:t>
      </w:r>
      <w:r>
        <w:rPr>
          <w:rFonts w:cs="Times New Roman"/>
          <w:color w:val="000000"/>
        </w:rPr>
        <w:tab/>
        <w:t>34</w:t>
      </w:r>
    </w:p>
    <w:p w14:paraId="5C8DF9AE" w14:textId="77777777" w:rsidR="00995953" w:rsidRDefault="00000000">
      <w:pPr>
        <w:tabs>
          <w:tab w:val="right" w:leader="dot" w:pos="8467"/>
        </w:tabs>
        <w:spacing w:after="40" w:line="240" w:lineRule="auto"/>
        <w:ind w:left="346"/>
      </w:pPr>
      <w:r>
        <w:rPr>
          <w:rFonts w:cs="Times New Roman"/>
          <w:color w:val="000000"/>
        </w:rPr>
        <w:t>Table 13. Fourteen-phase work breakdown and reported status</w:t>
      </w:r>
      <w:r>
        <w:rPr>
          <w:rFonts w:cs="Times New Roman"/>
          <w:color w:val="000000"/>
        </w:rPr>
        <w:tab/>
        <w:t>35</w:t>
      </w:r>
    </w:p>
    <w:p w14:paraId="4DB05D8E" w14:textId="77777777" w:rsidR="00995953" w:rsidRDefault="00000000">
      <w:pPr>
        <w:tabs>
          <w:tab w:val="right" w:leader="dot" w:pos="8467"/>
        </w:tabs>
        <w:spacing w:after="40" w:line="240" w:lineRule="auto"/>
        <w:ind w:left="346"/>
      </w:pPr>
      <w:r>
        <w:rPr>
          <w:rFonts w:cs="Times New Roman"/>
          <w:color w:val="000000"/>
        </w:rPr>
        <w:t>Table 14. Cost and resource assumptions</w:t>
      </w:r>
      <w:r>
        <w:rPr>
          <w:rFonts w:cs="Times New Roman"/>
          <w:color w:val="000000"/>
        </w:rPr>
        <w:tab/>
        <w:t>36</w:t>
      </w:r>
    </w:p>
    <w:p w14:paraId="0201E628" w14:textId="77777777" w:rsidR="00995953" w:rsidRDefault="00000000">
      <w:pPr>
        <w:tabs>
          <w:tab w:val="right" w:leader="dot" w:pos="8467"/>
        </w:tabs>
        <w:spacing w:after="40" w:line="240" w:lineRule="auto"/>
        <w:ind w:left="346"/>
      </w:pPr>
      <w:r>
        <w:rPr>
          <w:rFonts w:cs="Times New Roman"/>
          <w:color w:val="000000"/>
        </w:rPr>
        <w:t>Table 15. Principal entities</w:t>
      </w:r>
      <w:r>
        <w:rPr>
          <w:rFonts w:cs="Times New Roman"/>
          <w:color w:val="000000"/>
        </w:rPr>
        <w:tab/>
        <w:t>44</w:t>
      </w:r>
    </w:p>
    <w:p w14:paraId="1DE750A5" w14:textId="77777777" w:rsidR="00995953" w:rsidRDefault="00000000">
      <w:pPr>
        <w:tabs>
          <w:tab w:val="right" w:leader="dot" w:pos="8467"/>
        </w:tabs>
        <w:spacing w:after="40" w:line="240" w:lineRule="auto"/>
        <w:ind w:left="346"/>
      </w:pPr>
      <w:r>
        <w:rPr>
          <w:rFonts w:cs="Times New Roman"/>
          <w:color w:val="000000"/>
        </w:rPr>
        <w:t>Table 16. Implemented v1 weights in the checked repository snapshot</w:t>
      </w:r>
      <w:r>
        <w:rPr>
          <w:rFonts w:cs="Times New Roman"/>
          <w:color w:val="000000"/>
        </w:rPr>
        <w:tab/>
        <w:t>47</w:t>
      </w:r>
    </w:p>
    <w:p w14:paraId="4E0D81B1" w14:textId="77777777" w:rsidR="00995953" w:rsidRDefault="00000000">
      <w:pPr>
        <w:tabs>
          <w:tab w:val="right" w:leader="dot" w:pos="8467"/>
        </w:tabs>
        <w:spacing w:after="40" w:line="240" w:lineRule="auto"/>
        <w:ind w:left="346"/>
      </w:pPr>
      <w:r>
        <w:rPr>
          <w:rFonts w:cs="Times New Roman"/>
          <w:color w:val="000000"/>
        </w:rPr>
        <w:t>Table 17. Threat model and current mitigations</w:t>
      </w:r>
      <w:r>
        <w:rPr>
          <w:rFonts w:cs="Times New Roman"/>
          <w:color w:val="000000"/>
        </w:rPr>
        <w:tab/>
        <w:t>50</w:t>
      </w:r>
    </w:p>
    <w:p w14:paraId="7735332C" w14:textId="77777777" w:rsidR="00995953" w:rsidRDefault="00000000">
      <w:pPr>
        <w:tabs>
          <w:tab w:val="right" w:leader="dot" w:pos="8467"/>
        </w:tabs>
        <w:spacing w:after="40" w:line="240" w:lineRule="auto"/>
        <w:ind w:left="346"/>
      </w:pPr>
      <w:r>
        <w:rPr>
          <w:rFonts w:cs="Times New Roman"/>
          <w:color w:val="000000"/>
        </w:rPr>
        <w:t>Table 18. Implemented outcomes and evidence limits</w:t>
      </w:r>
      <w:r>
        <w:rPr>
          <w:rFonts w:cs="Times New Roman"/>
          <w:color w:val="000000"/>
        </w:rPr>
        <w:tab/>
        <w:t>53</w:t>
      </w:r>
    </w:p>
    <w:p w14:paraId="4EF910F3" w14:textId="77777777" w:rsidR="00995953" w:rsidRDefault="00000000">
      <w:pPr>
        <w:tabs>
          <w:tab w:val="right" w:leader="dot" w:pos="8467"/>
        </w:tabs>
        <w:spacing w:after="40" w:line="240" w:lineRule="auto"/>
        <w:ind w:left="346"/>
      </w:pPr>
      <w:r>
        <w:rPr>
          <w:rFonts w:cs="Times New Roman"/>
          <w:color w:val="000000"/>
        </w:rPr>
        <w:t>Table 19. Pilot score distribution by ecosystem (17 repositories total)</w:t>
      </w:r>
      <w:r>
        <w:rPr>
          <w:rFonts w:cs="Times New Roman"/>
          <w:color w:val="000000"/>
        </w:rPr>
        <w:tab/>
        <w:t>55</w:t>
      </w:r>
    </w:p>
    <w:p w14:paraId="440C1EC2" w14:textId="77777777" w:rsidR="00995953" w:rsidRDefault="00000000">
      <w:pPr>
        <w:tabs>
          <w:tab w:val="right" w:leader="dot" w:pos="8467"/>
        </w:tabs>
        <w:spacing w:after="40" w:line="240" w:lineRule="auto"/>
        <w:ind w:left="346"/>
      </w:pPr>
      <w:r>
        <w:rPr>
          <w:rFonts w:cs="Times New Roman"/>
          <w:color w:val="000000"/>
        </w:rPr>
        <w:t>Table 20. Engineering results from the pilot run</w:t>
      </w:r>
      <w:r>
        <w:rPr>
          <w:rFonts w:cs="Times New Roman"/>
          <w:color w:val="000000"/>
        </w:rPr>
        <w:tab/>
        <w:t>55</w:t>
      </w:r>
    </w:p>
    <w:p w14:paraId="2004C235" w14:textId="77777777" w:rsidR="00995953" w:rsidRDefault="00000000">
      <w:pPr>
        <w:tabs>
          <w:tab w:val="right" w:leader="dot" w:pos="8467"/>
        </w:tabs>
        <w:spacing w:after="40" w:line="240" w:lineRule="auto"/>
        <w:ind w:left="346"/>
      </w:pPr>
      <w:r>
        <w:rPr>
          <w:rFonts w:cs="Times New Roman"/>
          <w:color w:val="000000"/>
        </w:rPr>
        <w:t>Table 21. Representative test and acceptance matrix</w:t>
      </w:r>
      <w:r>
        <w:rPr>
          <w:rFonts w:cs="Times New Roman"/>
          <w:color w:val="000000"/>
        </w:rPr>
        <w:tab/>
        <w:t>58</w:t>
      </w:r>
    </w:p>
    <w:p w14:paraId="719B3AE6" w14:textId="77777777" w:rsidR="00995953" w:rsidRDefault="00000000">
      <w:pPr>
        <w:tabs>
          <w:tab w:val="right" w:leader="dot" w:pos="8467"/>
        </w:tabs>
        <w:spacing w:after="40" w:line="240" w:lineRule="auto"/>
        <w:ind w:left="346"/>
      </w:pPr>
      <w:r>
        <w:rPr>
          <w:rFonts w:cs="Times New Roman"/>
          <w:color w:val="000000"/>
        </w:rPr>
        <w:t>Table 22. Outcomes against documented evidence</w:t>
      </w:r>
      <w:r>
        <w:rPr>
          <w:rFonts w:cs="Times New Roman"/>
          <w:color w:val="000000"/>
        </w:rPr>
        <w:tab/>
        <w:t>62</w:t>
      </w:r>
    </w:p>
    <w:p w14:paraId="6B2F8CFA" w14:textId="77777777" w:rsidR="00995953" w:rsidRDefault="00000000">
      <w:pPr>
        <w:tabs>
          <w:tab w:val="right" w:leader="dot" w:pos="8467"/>
        </w:tabs>
        <w:spacing w:after="40" w:line="240" w:lineRule="auto"/>
        <w:ind w:left="346"/>
      </w:pPr>
      <w:r>
        <w:rPr>
          <w:rFonts w:cs="Times New Roman"/>
          <w:color w:val="000000"/>
        </w:rPr>
        <w:t>Table 23. Prioritized future work</w:t>
      </w:r>
      <w:r>
        <w:rPr>
          <w:rFonts w:cs="Times New Roman"/>
          <w:color w:val="000000"/>
        </w:rPr>
        <w:tab/>
        <w:t>66</w:t>
      </w:r>
    </w:p>
    <w:p w14:paraId="1A4043BD" w14:textId="77777777" w:rsidR="00995953" w:rsidRDefault="00000000">
      <w:pPr>
        <w:tabs>
          <w:tab w:val="right" w:leader="dot" w:pos="8467"/>
        </w:tabs>
        <w:spacing w:after="40" w:line="240" w:lineRule="auto"/>
        <w:ind w:left="346"/>
      </w:pPr>
      <w:r>
        <w:rPr>
          <w:rFonts w:cs="Times New Roman"/>
          <w:color w:val="000000"/>
        </w:rPr>
        <w:t>Table B.1. Role distribution from the supplied collaboration slide</w:t>
      </w:r>
      <w:r>
        <w:rPr>
          <w:rFonts w:cs="Times New Roman"/>
          <w:color w:val="000000"/>
        </w:rPr>
        <w:tab/>
        <w:t>73</w:t>
      </w:r>
    </w:p>
    <w:p w14:paraId="2E73794F" w14:textId="77777777" w:rsidR="00995953" w:rsidRDefault="00000000">
      <w:pPr>
        <w:tabs>
          <w:tab w:val="right" w:leader="dot" w:pos="8467"/>
        </w:tabs>
        <w:spacing w:after="40" w:line="240" w:lineRule="auto"/>
        <w:ind w:left="346"/>
      </w:pPr>
      <w:r>
        <w:rPr>
          <w:rFonts w:cs="Times New Roman"/>
          <w:color w:val="000000"/>
        </w:rPr>
        <w:t>Table C.1. Test-suite groupings</w:t>
      </w:r>
      <w:r>
        <w:rPr>
          <w:rFonts w:cs="Times New Roman"/>
          <w:color w:val="000000"/>
        </w:rPr>
        <w:tab/>
        <w:t>75</w:t>
      </w:r>
    </w:p>
    <w:p w14:paraId="1F01A8C3" w14:textId="77777777" w:rsidR="00995953" w:rsidRDefault="00000000">
      <w:pPr>
        <w:tabs>
          <w:tab w:val="right" w:leader="dot" w:pos="8467"/>
        </w:tabs>
        <w:spacing w:after="40" w:line="240" w:lineRule="auto"/>
        <w:ind w:left="346"/>
      </w:pPr>
      <w:r>
        <w:rPr>
          <w:rFonts w:cs="Times New Roman"/>
          <w:color w:val="000000"/>
        </w:rPr>
        <w:t>Table F.1. Similarity appendix completion fields</w:t>
      </w:r>
      <w:r>
        <w:rPr>
          <w:rFonts w:cs="Times New Roman"/>
          <w:color w:val="000000"/>
        </w:rPr>
        <w:tab/>
        <w:t>77</w:t>
      </w:r>
    </w:p>
    <w:p w14:paraId="1DB40B3F" w14:textId="77777777" w:rsidR="00995953" w:rsidRDefault="00000000">
      <w:pPr>
        <w:tabs>
          <w:tab w:val="right" w:leader="dot" w:pos="8467"/>
        </w:tabs>
        <w:spacing w:after="40" w:line="240" w:lineRule="auto"/>
        <w:ind w:left="346"/>
      </w:pPr>
      <w:r>
        <w:rPr>
          <w:rFonts w:cs="Times New Roman"/>
          <w:color w:val="000000"/>
        </w:rPr>
        <w:t>Table G.1. AI report completion fields</w:t>
      </w:r>
      <w:r>
        <w:rPr>
          <w:rFonts w:cs="Times New Roman"/>
          <w:color w:val="000000"/>
        </w:rPr>
        <w:tab/>
        <w:t>77</w:t>
      </w:r>
    </w:p>
    <w:p w14:paraId="1F203187" w14:textId="77777777" w:rsidR="00995953" w:rsidRDefault="00000000">
      <w:pPr>
        <w:tabs>
          <w:tab w:val="right" w:leader="dot" w:pos="8467"/>
        </w:tabs>
        <w:spacing w:after="40" w:line="240" w:lineRule="auto"/>
        <w:ind w:left="346"/>
      </w:pPr>
      <w:r>
        <w:rPr>
          <w:rFonts w:cs="Times New Roman"/>
          <w:color w:val="000000"/>
        </w:rPr>
        <w:t>Table I.1. Repository map for viva and maintenance</w:t>
      </w:r>
      <w:r>
        <w:rPr>
          <w:rFonts w:cs="Times New Roman"/>
          <w:color w:val="000000"/>
        </w:rPr>
        <w:tab/>
        <w:t>78</w:t>
      </w:r>
    </w:p>
    <w:p w14:paraId="3118C004" w14:textId="77777777" w:rsidR="00995953" w:rsidRDefault="00000000">
      <w:r>
        <w:br w:type="page"/>
      </w:r>
    </w:p>
    <w:p w14:paraId="1D8B273B" w14:textId="77777777" w:rsidR="00995953" w:rsidRDefault="00000000">
      <w:pPr>
        <w:pStyle w:val="Heading1"/>
        <w:spacing w:before="0" w:after="140"/>
      </w:pPr>
      <w:r>
        <w:lastRenderedPageBreak/>
        <w:t>LIST OF FIGURES</w:t>
      </w:r>
    </w:p>
    <w:p w14:paraId="7E6CCABC" w14:textId="77777777" w:rsidR="00995953" w:rsidRDefault="00000000">
      <w:pPr>
        <w:tabs>
          <w:tab w:val="right" w:leader="dot" w:pos="8467"/>
        </w:tabs>
        <w:spacing w:after="40" w:line="240" w:lineRule="auto"/>
        <w:ind w:left="346"/>
      </w:pPr>
      <w:r>
        <w:rPr>
          <w:rFonts w:cs="Times New Roman"/>
          <w:color w:val="000000"/>
        </w:rPr>
        <w:t>Figure 1. Layered RepoVitals architecture and external data exchanges</w:t>
      </w:r>
      <w:r>
        <w:rPr>
          <w:rFonts w:cs="Times New Roman"/>
          <w:color w:val="000000"/>
        </w:rPr>
        <w:tab/>
        <w:t>40</w:t>
      </w:r>
    </w:p>
    <w:p w14:paraId="2EAA995D" w14:textId="77777777" w:rsidR="00995953" w:rsidRDefault="00000000">
      <w:pPr>
        <w:tabs>
          <w:tab w:val="right" w:leader="dot" w:pos="8467"/>
        </w:tabs>
        <w:spacing w:after="40" w:line="240" w:lineRule="auto"/>
        <w:ind w:left="346"/>
      </w:pPr>
      <w:r>
        <w:rPr>
          <w:rFonts w:cs="Times New Roman"/>
          <w:color w:val="000000"/>
        </w:rPr>
        <w:t>Figure 2. System context showing the user and external services</w:t>
      </w:r>
      <w:r>
        <w:rPr>
          <w:rFonts w:cs="Times New Roman"/>
          <w:color w:val="000000"/>
        </w:rPr>
        <w:tab/>
        <w:t>41</w:t>
      </w:r>
    </w:p>
    <w:p w14:paraId="61CA636B" w14:textId="77777777" w:rsidR="00995953" w:rsidRDefault="00000000">
      <w:pPr>
        <w:tabs>
          <w:tab w:val="right" w:leader="dot" w:pos="8467"/>
        </w:tabs>
        <w:spacing w:after="40" w:line="240" w:lineRule="auto"/>
        <w:ind w:left="346"/>
      </w:pPr>
      <w:r>
        <w:rPr>
          <w:rFonts w:cs="Times New Roman"/>
          <w:color w:val="000000"/>
        </w:rPr>
        <w:t>Figure 3. Activity sequence from repository submission to explained score</w:t>
      </w:r>
      <w:r>
        <w:rPr>
          <w:rFonts w:cs="Times New Roman"/>
          <w:color w:val="000000"/>
        </w:rPr>
        <w:tab/>
        <w:t>42</w:t>
      </w:r>
    </w:p>
    <w:p w14:paraId="2C54E986" w14:textId="77777777" w:rsidR="00995953" w:rsidRDefault="00000000">
      <w:pPr>
        <w:tabs>
          <w:tab w:val="right" w:leader="dot" w:pos="8467"/>
        </w:tabs>
        <w:spacing w:after="40" w:line="240" w:lineRule="auto"/>
        <w:ind w:left="346"/>
      </w:pPr>
      <w:r>
        <w:rPr>
          <w:rFonts w:cs="Times New Roman"/>
          <w:color w:val="000000"/>
        </w:rPr>
        <w:t>Figure 4. Level-0 data-flow diagram for scans, reports, data stores, and external sources</w:t>
      </w:r>
      <w:r>
        <w:rPr>
          <w:rFonts w:cs="Times New Roman"/>
          <w:color w:val="000000"/>
        </w:rPr>
        <w:tab/>
        <w:t>42</w:t>
      </w:r>
    </w:p>
    <w:p w14:paraId="508F7180" w14:textId="77777777" w:rsidR="00995953" w:rsidRDefault="00000000">
      <w:pPr>
        <w:tabs>
          <w:tab w:val="right" w:leader="dot" w:pos="8467"/>
        </w:tabs>
        <w:spacing w:after="40" w:line="240" w:lineRule="auto"/>
        <w:ind w:left="346"/>
      </w:pPr>
      <w:r>
        <w:rPr>
          <w:rFonts w:cs="Times New Roman"/>
          <w:color w:val="000000"/>
        </w:rPr>
        <w:t>Figure 5. Adapter class boundary and the common scan–score–report flow</w:t>
      </w:r>
      <w:r>
        <w:rPr>
          <w:rFonts w:cs="Times New Roman"/>
          <w:color w:val="000000"/>
        </w:rPr>
        <w:tab/>
        <w:t>43</w:t>
      </w:r>
    </w:p>
    <w:p w14:paraId="2A0221B4" w14:textId="77777777" w:rsidR="00995953" w:rsidRDefault="00000000">
      <w:pPr>
        <w:tabs>
          <w:tab w:val="right" w:leader="dot" w:pos="8467"/>
        </w:tabs>
        <w:spacing w:after="40" w:line="240" w:lineRule="auto"/>
        <w:ind w:left="346"/>
      </w:pPr>
      <w:r>
        <w:rPr>
          <w:rFonts w:cs="Times New Roman"/>
          <w:color w:val="000000"/>
        </w:rPr>
        <w:t>Figure 6. Conceptual ERD: operational records and permanent history are separated</w:t>
      </w:r>
      <w:r>
        <w:rPr>
          <w:rFonts w:cs="Times New Roman"/>
          <w:color w:val="000000"/>
        </w:rPr>
        <w:tab/>
        <w:t>45</w:t>
      </w:r>
    </w:p>
    <w:p w14:paraId="2ED3C6F1" w14:textId="77777777" w:rsidR="00995953" w:rsidRDefault="00000000">
      <w:pPr>
        <w:tabs>
          <w:tab w:val="right" w:leader="dot" w:pos="8467"/>
        </w:tabs>
        <w:spacing w:after="40" w:line="240" w:lineRule="auto"/>
        <w:ind w:left="346"/>
      </w:pPr>
      <w:r>
        <w:rPr>
          <w:rFonts w:cs="Times New Roman"/>
          <w:color w:val="000000"/>
        </w:rPr>
        <w:t>Figure 7. Simplified state transitions for scans, reports, and guarded rescans</w:t>
      </w:r>
      <w:r>
        <w:rPr>
          <w:rFonts w:cs="Times New Roman"/>
          <w:color w:val="000000"/>
        </w:rPr>
        <w:tab/>
        <w:t>46</w:t>
      </w:r>
    </w:p>
    <w:p w14:paraId="0D83C925" w14:textId="77777777" w:rsidR="00995953" w:rsidRDefault="00000000">
      <w:pPr>
        <w:tabs>
          <w:tab w:val="right" w:leader="dot" w:pos="8467"/>
        </w:tabs>
        <w:spacing w:after="40" w:line="240" w:lineRule="auto"/>
        <w:ind w:left="346"/>
      </w:pPr>
      <w:r>
        <w:rPr>
          <w:rFonts w:cs="Times New Roman"/>
          <w:color w:val="000000"/>
        </w:rPr>
        <w:t>Figure 8. Two-level deterministic score and independent flag/classification decisions</w:t>
      </w:r>
      <w:r>
        <w:rPr>
          <w:rFonts w:cs="Times New Roman"/>
          <w:color w:val="000000"/>
        </w:rPr>
        <w:tab/>
        <w:t>48</w:t>
      </w:r>
    </w:p>
    <w:p w14:paraId="13C84FC2" w14:textId="77777777" w:rsidR="00995953" w:rsidRDefault="00000000">
      <w:pPr>
        <w:tabs>
          <w:tab w:val="right" w:leader="dot" w:pos="8467"/>
        </w:tabs>
        <w:spacing w:after="40" w:line="240" w:lineRule="auto"/>
        <w:ind w:left="346"/>
      </w:pPr>
      <w:r>
        <w:rPr>
          <w:rFonts w:cs="Times New Roman"/>
          <w:color w:val="000000"/>
        </w:rPr>
        <w:t>Figure 9. LangGraph steps for a per-dependency report; combined triage bypasses retrieval</w:t>
      </w:r>
      <w:r>
        <w:rPr>
          <w:rFonts w:cs="Times New Roman"/>
          <w:color w:val="000000"/>
        </w:rPr>
        <w:tab/>
        <w:t>49</w:t>
      </w:r>
    </w:p>
    <w:p w14:paraId="06A88B9D" w14:textId="77777777" w:rsidR="00995953" w:rsidRDefault="00000000">
      <w:pPr>
        <w:tabs>
          <w:tab w:val="right" w:leader="dot" w:pos="8467"/>
        </w:tabs>
        <w:spacing w:after="40" w:line="240" w:lineRule="auto"/>
        <w:ind w:left="346"/>
      </w:pPr>
      <w:r>
        <w:rPr>
          <w:rFonts w:cs="Times New Roman"/>
          <w:color w:val="000000"/>
        </w:rPr>
        <w:t>Figure 10. Repository drill-down illustration from the supplied Review 3 presentation (sample data)</w:t>
      </w:r>
      <w:r>
        <w:rPr>
          <w:rFonts w:cs="Times New Roman"/>
          <w:color w:val="000000"/>
        </w:rPr>
        <w:tab/>
        <w:t>50</w:t>
      </w:r>
    </w:p>
    <w:p w14:paraId="0B00BA1D" w14:textId="77777777" w:rsidR="00995953" w:rsidRDefault="00000000">
      <w:pPr>
        <w:tabs>
          <w:tab w:val="right" w:leader="dot" w:pos="8467"/>
        </w:tabs>
        <w:spacing w:after="40" w:line="240" w:lineRule="auto"/>
        <w:ind w:left="346"/>
      </w:pPr>
      <w:r>
        <w:rPr>
          <w:rFonts w:cs="Times New Roman"/>
          <w:color w:val="000000"/>
        </w:rPr>
        <w:t>Figure 11. Demo deployment topology and trust boundaries</w:t>
      </w:r>
      <w:r>
        <w:rPr>
          <w:rFonts w:cs="Times New Roman"/>
          <w:color w:val="000000"/>
        </w:rPr>
        <w:tab/>
        <w:t>52</w:t>
      </w:r>
    </w:p>
    <w:p w14:paraId="35F0A73A" w14:textId="77777777" w:rsidR="00995953" w:rsidRDefault="00000000">
      <w:pPr>
        <w:tabs>
          <w:tab w:val="right" w:leader="dot" w:pos="8467"/>
        </w:tabs>
        <w:spacing w:after="40" w:line="240" w:lineRule="auto"/>
        <w:ind w:left="346"/>
      </w:pPr>
      <w:r>
        <w:rPr>
          <w:rFonts w:cs="Times New Roman"/>
          <w:color w:val="000000"/>
        </w:rPr>
        <w:t>Figure 12. Repository drill-down user interface as illustrated in Review 3; data is sample data</w:t>
      </w:r>
      <w:r>
        <w:rPr>
          <w:rFonts w:cs="Times New Roman"/>
          <w:color w:val="000000"/>
        </w:rPr>
        <w:tab/>
        <w:t>61</w:t>
      </w:r>
    </w:p>
    <w:p w14:paraId="6C4C3ADA" w14:textId="77777777" w:rsidR="00995953" w:rsidRDefault="00000000">
      <w:pPr>
        <w:tabs>
          <w:tab w:val="right" w:leader="dot" w:pos="8467"/>
        </w:tabs>
        <w:spacing w:after="40" w:line="240" w:lineRule="auto"/>
        <w:ind w:left="346"/>
      </w:pPr>
      <w:r>
        <w:rPr>
          <w:rFonts w:cs="Times New Roman"/>
          <w:color w:val="000000"/>
        </w:rPr>
        <w:t>Figure 13. Review 3 schedule snapshot, with phases 1–11 complete and later work pending</w:t>
      </w:r>
      <w:r>
        <w:rPr>
          <w:rFonts w:cs="Times New Roman"/>
          <w:color w:val="000000"/>
        </w:rPr>
        <w:tab/>
        <w:t>62</w:t>
      </w:r>
    </w:p>
    <w:p w14:paraId="437AB4C8" w14:textId="77777777" w:rsidR="00995953" w:rsidRDefault="00000000">
      <w:pPr>
        <w:tabs>
          <w:tab w:val="right" w:leader="dot" w:pos="8467"/>
        </w:tabs>
        <w:spacing w:after="40" w:line="240" w:lineRule="auto"/>
        <w:ind w:left="346"/>
      </w:pPr>
      <w:r>
        <w:rPr>
          <w:rFonts w:cs="Times New Roman"/>
          <w:color w:val="000000"/>
        </w:rPr>
        <w:t>Figure A.1. Week-level project plan as recorded in Review 3</w:t>
      </w:r>
      <w:r>
        <w:rPr>
          <w:rFonts w:cs="Times New Roman"/>
          <w:color w:val="000000"/>
        </w:rPr>
        <w:tab/>
        <w:t>73</w:t>
      </w:r>
    </w:p>
    <w:p w14:paraId="55763299" w14:textId="77777777" w:rsidR="00995953" w:rsidRDefault="00000000">
      <w:r>
        <w:br w:type="page"/>
      </w:r>
    </w:p>
    <w:p w14:paraId="327FFE89" w14:textId="77777777" w:rsidR="00995953" w:rsidRDefault="00000000">
      <w:pPr>
        <w:pStyle w:val="Heading1"/>
        <w:spacing w:before="0" w:after="140"/>
      </w:pPr>
      <w:r>
        <w:lastRenderedPageBreak/>
        <w:t>LIST OF ABBREVIATIONS</w:t>
      </w:r>
    </w:p>
    <w:p w14:paraId="73549745" w14:textId="77777777" w:rsidR="00995953" w:rsidRDefault="00000000">
      <w:pPr>
        <w:pStyle w:val="Caption"/>
        <w:keepNext/>
        <w:jc w:val="center"/>
      </w:pPr>
      <w:r>
        <w:t>Table 2. Abbreviations used in this report</w:t>
      </w:r>
    </w:p>
    <w:tbl>
      <w:tblPr>
        <w:tblStyle w:val="TableGrid"/>
        <w:tblW w:w="0" w:type="auto"/>
        <w:jc w:val="center"/>
        <w:tblLook w:val="04A0" w:firstRow="1" w:lastRow="0" w:firstColumn="1" w:lastColumn="0" w:noHBand="0" w:noVBand="1"/>
      </w:tblPr>
      <w:tblGrid>
        <w:gridCol w:w="4389"/>
        <w:gridCol w:w="4398"/>
      </w:tblGrid>
      <w:tr w:rsidR="00995953" w14:paraId="605E1571" w14:textId="77777777">
        <w:trPr>
          <w:tblHeader/>
          <w:jc w:val="center"/>
        </w:trPr>
        <w:tc>
          <w:tcPr>
            <w:tcW w:w="4493" w:type="dxa"/>
            <w:shd w:val="clear" w:color="auto" w:fill="000000"/>
            <w:tcMar>
              <w:top w:w="95" w:type="dxa"/>
              <w:left w:w="95" w:type="dxa"/>
              <w:bottom w:w="95" w:type="dxa"/>
              <w:right w:w="95" w:type="dxa"/>
            </w:tcMar>
            <w:vAlign w:val="center"/>
          </w:tcPr>
          <w:p w14:paraId="0F3C398A" w14:textId="77777777" w:rsidR="00995953" w:rsidRDefault="00000000">
            <w:pPr>
              <w:spacing w:after="0" w:line="240" w:lineRule="auto"/>
              <w:jc w:val="center"/>
            </w:pPr>
            <w:r>
              <w:rPr>
                <w:rFonts w:cs="Times New Roman"/>
                <w:b/>
                <w:color w:val="FFFFFF"/>
              </w:rPr>
              <w:t>Abbreviation</w:t>
            </w:r>
          </w:p>
        </w:tc>
        <w:tc>
          <w:tcPr>
            <w:tcW w:w="4493" w:type="dxa"/>
            <w:shd w:val="clear" w:color="auto" w:fill="000000"/>
            <w:tcMar>
              <w:top w:w="95" w:type="dxa"/>
              <w:left w:w="95" w:type="dxa"/>
              <w:bottom w:w="95" w:type="dxa"/>
              <w:right w:w="95" w:type="dxa"/>
            </w:tcMar>
            <w:vAlign w:val="center"/>
          </w:tcPr>
          <w:p w14:paraId="14782632" w14:textId="77777777" w:rsidR="00995953" w:rsidRDefault="00000000">
            <w:pPr>
              <w:spacing w:after="0" w:line="240" w:lineRule="auto"/>
              <w:jc w:val="center"/>
            </w:pPr>
            <w:r>
              <w:rPr>
                <w:rFonts w:cs="Times New Roman"/>
                <w:b/>
                <w:color w:val="FFFFFF"/>
              </w:rPr>
              <w:t>Expansion / meaning</w:t>
            </w:r>
          </w:p>
        </w:tc>
      </w:tr>
      <w:tr w:rsidR="00995953" w14:paraId="4BA684CF" w14:textId="77777777">
        <w:trPr>
          <w:jc w:val="center"/>
        </w:trPr>
        <w:tc>
          <w:tcPr>
            <w:tcW w:w="4493" w:type="dxa"/>
            <w:tcMar>
              <w:top w:w="95" w:type="dxa"/>
              <w:left w:w="95" w:type="dxa"/>
              <w:bottom w:w="95" w:type="dxa"/>
              <w:right w:w="95" w:type="dxa"/>
            </w:tcMar>
            <w:vAlign w:val="center"/>
          </w:tcPr>
          <w:p w14:paraId="1469829E" w14:textId="77777777" w:rsidR="00995953" w:rsidRDefault="00000000">
            <w:pPr>
              <w:spacing w:after="0" w:line="240" w:lineRule="auto"/>
            </w:pPr>
            <w:r>
              <w:rPr>
                <w:rFonts w:cs="Times New Roman"/>
                <w:color w:val="000000"/>
              </w:rPr>
              <w:t>AHP</w:t>
            </w:r>
          </w:p>
        </w:tc>
        <w:tc>
          <w:tcPr>
            <w:tcW w:w="4493" w:type="dxa"/>
            <w:tcMar>
              <w:top w:w="95" w:type="dxa"/>
              <w:left w:w="95" w:type="dxa"/>
              <w:bottom w:w="95" w:type="dxa"/>
              <w:right w:w="95" w:type="dxa"/>
            </w:tcMar>
            <w:vAlign w:val="center"/>
          </w:tcPr>
          <w:p w14:paraId="2EC4B6D3" w14:textId="77777777" w:rsidR="00995953" w:rsidRDefault="00000000">
            <w:pPr>
              <w:spacing w:after="0" w:line="240" w:lineRule="auto"/>
            </w:pPr>
            <w:r>
              <w:rPr>
                <w:rFonts w:cs="Times New Roman"/>
                <w:color w:val="000000"/>
              </w:rPr>
              <w:t>Analytic Hierarchy Process</w:t>
            </w:r>
          </w:p>
        </w:tc>
      </w:tr>
      <w:tr w:rsidR="00995953" w14:paraId="5D80AC35" w14:textId="77777777">
        <w:trPr>
          <w:jc w:val="center"/>
        </w:trPr>
        <w:tc>
          <w:tcPr>
            <w:tcW w:w="4493" w:type="dxa"/>
            <w:shd w:val="clear" w:color="auto" w:fill="F5F6F7"/>
            <w:tcMar>
              <w:top w:w="95" w:type="dxa"/>
              <w:left w:w="95" w:type="dxa"/>
              <w:bottom w:w="95" w:type="dxa"/>
              <w:right w:w="95" w:type="dxa"/>
            </w:tcMar>
            <w:vAlign w:val="center"/>
          </w:tcPr>
          <w:p w14:paraId="4E41CFF7" w14:textId="77777777" w:rsidR="00995953" w:rsidRDefault="00000000">
            <w:pPr>
              <w:spacing w:after="0" w:line="240" w:lineRule="auto"/>
            </w:pPr>
            <w:r>
              <w:rPr>
                <w:rFonts w:cs="Times New Roman"/>
                <w:color w:val="000000"/>
              </w:rPr>
              <w:t>API</w:t>
            </w:r>
          </w:p>
        </w:tc>
        <w:tc>
          <w:tcPr>
            <w:tcW w:w="4493" w:type="dxa"/>
            <w:shd w:val="clear" w:color="auto" w:fill="F5F6F7"/>
            <w:tcMar>
              <w:top w:w="95" w:type="dxa"/>
              <w:left w:w="95" w:type="dxa"/>
              <w:bottom w:w="95" w:type="dxa"/>
              <w:right w:w="95" w:type="dxa"/>
            </w:tcMar>
            <w:vAlign w:val="center"/>
          </w:tcPr>
          <w:p w14:paraId="4DD41D9B" w14:textId="77777777" w:rsidR="00995953" w:rsidRDefault="00000000">
            <w:pPr>
              <w:spacing w:after="0" w:line="240" w:lineRule="auto"/>
            </w:pPr>
            <w:r>
              <w:rPr>
                <w:rFonts w:cs="Times New Roman"/>
                <w:color w:val="000000"/>
              </w:rPr>
              <w:t>Application Programming Interface</w:t>
            </w:r>
          </w:p>
        </w:tc>
      </w:tr>
      <w:tr w:rsidR="00995953" w14:paraId="09B2F61A" w14:textId="77777777">
        <w:trPr>
          <w:jc w:val="center"/>
        </w:trPr>
        <w:tc>
          <w:tcPr>
            <w:tcW w:w="4493" w:type="dxa"/>
            <w:tcMar>
              <w:top w:w="95" w:type="dxa"/>
              <w:left w:w="95" w:type="dxa"/>
              <w:bottom w:w="95" w:type="dxa"/>
              <w:right w:w="95" w:type="dxa"/>
            </w:tcMar>
            <w:vAlign w:val="center"/>
          </w:tcPr>
          <w:p w14:paraId="2C5B527C" w14:textId="77777777" w:rsidR="00995953" w:rsidRDefault="00000000">
            <w:pPr>
              <w:spacing w:after="0" w:line="240" w:lineRule="auto"/>
            </w:pPr>
            <w:r>
              <w:rPr>
                <w:rFonts w:cs="Times New Roman"/>
                <w:color w:val="000000"/>
              </w:rPr>
              <w:t>BOLA</w:t>
            </w:r>
          </w:p>
        </w:tc>
        <w:tc>
          <w:tcPr>
            <w:tcW w:w="4493" w:type="dxa"/>
            <w:tcMar>
              <w:top w:w="95" w:type="dxa"/>
              <w:left w:w="95" w:type="dxa"/>
              <w:bottom w:w="95" w:type="dxa"/>
              <w:right w:w="95" w:type="dxa"/>
            </w:tcMar>
            <w:vAlign w:val="center"/>
          </w:tcPr>
          <w:p w14:paraId="467821BC" w14:textId="77777777" w:rsidR="00995953" w:rsidRDefault="00000000">
            <w:pPr>
              <w:spacing w:after="0" w:line="240" w:lineRule="auto"/>
            </w:pPr>
            <w:r>
              <w:rPr>
                <w:rFonts w:cs="Times New Roman"/>
                <w:color w:val="000000"/>
              </w:rPr>
              <w:t>Broken Object-Level Authorization</w:t>
            </w:r>
          </w:p>
        </w:tc>
      </w:tr>
      <w:tr w:rsidR="00995953" w14:paraId="5D1A2000" w14:textId="77777777">
        <w:trPr>
          <w:jc w:val="center"/>
        </w:trPr>
        <w:tc>
          <w:tcPr>
            <w:tcW w:w="4493" w:type="dxa"/>
            <w:shd w:val="clear" w:color="auto" w:fill="F5F6F7"/>
            <w:tcMar>
              <w:top w:w="95" w:type="dxa"/>
              <w:left w:w="95" w:type="dxa"/>
              <w:bottom w:w="95" w:type="dxa"/>
              <w:right w:w="95" w:type="dxa"/>
            </w:tcMar>
            <w:vAlign w:val="center"/>
          </w:tcPr>
          <w:p w14:paraId="3197FDE4" w14:textId="77777777" w:rsidR="00995953" w:rsidRDefault="00000000">
            <w:pPr>
              <w:spacing w:after="0" w:line="240" w:lineRule="auto"/>
            </w:pPr>
            <w:r>
              <w:rPr>
                <w:rFonts w:cs="Times New Roman"/>
                <w:color w:val="000000"/>
              </w:rPr>
              <w:t>CI</w:t>
            </w:r>
          </w:p>
        </w:tc>
        <w:tc>
          <w:tcPr>
            <w:tcW w:w="4493" w:type="dxa"/>
            <w:shd w:val="clear" w:color="auto" w:fill="F5F6F7"/>
            <w:tcMar>
              <w:top w:w="95" w:type="dxa"/>
              <w:left w:w="95" w:type="dxa"/>
              <w:bottom w:w="95" w:type="dxa"/>
              <w:right w:w="95" w:type="dxa"/>
            </w:tcMar>
            <w:vAlign w:val="center"/>
          </w:tcPr>
          <w:p w14:paraId="2EF3E161" w14:textId="77777777" w:rsidR="00995953" w:rsidRDefault="00000000">
            <w:pPr>
              <w:spacing w:after="0" w:line="240" w:lineRule="auto"/>
            </w:pPr>
            <w:r>
              <w:rPr>
                <w:rFonts w:cs="Times New Roman"/>
                <w:color w:val="000000"/>
              </w:rPr>
              <w:t>Continuous Integration</w:t>
            </w:r>
          </w:p>
        </w:tc>
      </w:tr>
      <w:tr w:rsidR="00995953" w14:paraId="6DEF2BC9" w14:textId="77777777">
        <w:trPr>
          <w:jc w:val="center"/>
        </w:trPr>
        <w:tc>
          <w:tcPr>
            <w:tcW w:w="4493" w:type="dxa"/>
            <w:tcMar>
              <w:top w:w="95" w:type="dxa"/>
              <w:left w:w="95" w:type="dxa"/>
              <w:bottom w:w="95" w:type="dxa"/>
              <w:right w:w="95" w:type="dxa"/>
            </w:tcMar>
            <w:vAlign w:val="center"/>
          </w:tcPr>
          <w:p w14:paraId="4E4A9111" w14:textId="77777777" w:rsidR="00995953" w:rsidRDefault="00000000">
            <w:pPr>
              <w:spacing w:after="0" w:line="240" w:lineRule="auto"/>
            </w:pPr>
            <w:r>
              <w:rPr>
                <w:rFonts w:cs="Times New Roman"/>
                <w:color w:val="000000"/>
              </w:rPr>
              <w:t>CVE</w:t>
            </w:r>
          </w:p>
        </w:tc>
        <w:tc>
          <w:tcPr>
            <w:tcW w:w="4493" w:type="dxa"/>
            <w:tcMar>
              <w:top w:w="95" w:type="dxa"/>
              <w:left w:w="95" w:type="dxa"/>
              <w:bottom w:w="95" w:type="dxa"/>
              <w:right w:w="95" w:type="dxa"/>
            </w:tcMar>
            <w:vAlign w:val="center"/>
          </w:tcPr>
          <w:p w14:paraId="1DAC16B0" w14:textId="77777777" w:rsidR="00995953" w:rsidRDefault="00000000">
            <w:pPr>
              <w:spacing w:after="0" w:line="240" w:lineRule="auto"/>
            </w:pPr>
            <w:r>
              <w:rPr>
                <w:rFonts w:cs="Times New Roman"/>
                <w:color w:val="000000"/>
              </w:rPr>
              <w:t>Common Vulnerabilities and Exposures</w:t>
            </w:r>
          </w:p>
        </w:tc>
      </w:tr>
      <w:tr w:rsidR="00995953" w14:paraId="1CC569CA" w14:textId="77777777">
        <w:trPr>
          <w:jc w:val="center"/>
        </w:trPr>
        <w:tc>
          <w:tcPr>
            <w:tcW w:w="4493" w:type="dxa"/>
            <w:shd w:val="clear" w:color="auto" w:fill="F5F6F7"/>
            <w:tcMar>
              <w:top w:w="95" w:type="dxa"/>
              <w:left w:w="95" w:type="dxa"/>
              <w:bottom w:w="95" w:type="dxa"/>
              <w:right w:w="95" w:type="dxa"/>
            </w:tcMar>
            <w:vAlign w:val="center"/>
          </w:tcPr>
          <w:p w14:paraId="0B6FB3A9" w14:textId="77777777" w:rsidR="00995953" w:rsidRDefault="00000000">
            <w:pPr>
              <w:spacing w:after="0" w:line="240" w:lineRule="auto"/>
            </w:pPr>
            <w:r>
              <w:rPr>
                <w:rFonts w:cs="Times New Roman"/>
                <w:color w:val="000000"/>
              </w:rPr>
              <w:t>CVSS</w:t>
            </w:r>
          </w:p>
        </w:tc>
        <w:tc>
          <w:tcPr>
            <w:tcW w:w="4493" w:type="dxa"/>
            <w:shd w:val="clear" w:color="auto" w:fill="F5F6F7"/>
            <w:tcMar>
              <w:top w:w="95" w:type="dxa"/>
              <w:left w:w="95" w:type="dxa"/>
              <w:bottom w:w="95" w:type="dxa"/>
              <w:right w:w="95" w:type="dxa"/>
            </w:tcMar>
            <w:vAlign w:val="center"/>
          </w:tcPr>
          <w:p w14:paraId="574C14C3" w14:textId="77777777" w:rsidR="00995953" w:rsidRDefault="00000000">
            <w:pPr>
              <w:spacing w:after="0" w:line="240" w:lineRule="auto"/>
            </w:pPr>
            <w:r>
              <w:rPr>
                <w:rFonts w:cs="Times New Roman"/>
                <w:color w:val="000000"/>
              </w:rPr>
              <w:t>Common Vulnerability Scoring System</w:t>
            </w:r>
          </w:p>
        </w:tc>
      </w:tr>
      <w:tr w:rsidR="00995953" w14:paraId="742DC0B3" w14:textId="77777777">
        <w:trPr>
          <w:jc w:val="center"/>
        </w:trPr>
        <w:tc>
          <w:tcPr>
            <w:tcW w:w="4493" w:type="dxa"/>
            <w:tcMar>
              <w:top w:w="95" w:type="dxa"/>
              <w:left w:w="95" w:type="dxa"/>
              <w:bottom w:w="95" w:type="dxa"/>
              <w:right w:w="95" w:type="dxa"/>
            </w:tcMar>
            <w:vAlign w:val="center"/>
          </w:tcPr>
          <w:p w14:paraId="5C7821E7" w14:textId="77777777" w:rsidR="00995953" w:rsidRDefault="00000000">
            <w:pPr>
              <w:spacing w:after="0" w:line="240" w:lineRule="auto"/>
            </w:pPr>
            <w:r>
              <w:rPr>
                <w:rFonts w:cs="Times New Roman"/>
                <w:color w:val="000000"/>
              </w:rPr>
              <w:t>DFD</w:t>
            </w:r>
          </w:p>
        </w:tc>
        <w:tc>
          <w:tcPr>
            <w:tcW w:w="4493" w:type="dxa"/>
            <w:tcMar>
              <w:top w:w="95" w:type="dxa"/>
              <w:left w:w="95" w:type="dxa"/>
              <w:bottom w:w="95" w:type="dxa"/>
              <w:right w:w="95" w:type="dxa"/>
            </w:tcMar>
            <w:vAlign w:val="center"/>
          </w:tcPr>
          <w:p w14:paraId="07B98B9D" w14:textId="77777777" w:rsidR="00995953" w:rsidRDefault="00000000">
            <w:pPr>
              <w:spacing w:after="0" w:line="240" w:lineRule="auto"/>
            </w:pPr>
            <w:r>
              <w:rPr>
                <w:rFonts w:cs="Times New Roman"/>
                <w:color w:val="000000"/>
              </w:rPr>
              <w:t>Data-Flow Diagram</w:t>
            </w:r>
          </w:p>
        </w:tc>
      </w:tr>
      <w:tr w:rsidR="00995953" w14:paraId="1B9D065E" w14:textId="77777777">
        <w:trPr>
          <w:jc w:val="center"/>
        </w:trPr>
        <w:tc>
          <w:tcPr>
            <w:tcW w:w="4493" w:type="dxa"/>
            <w:shd w:val="clear" w:color="auto" w:fill="F5F6F7"/>
            <w:tcMar>
              <w:top w:w="95" w:type="dxa"/>
              <w:left w:w="95" w:type="dxa"/>
              <w:bottom w:w="95" w:type="dxa"/>
              <w:right w:w="95" w:type="dxa"/>
            </w:tcMar>
            <w:vAlign w:val="center"/>
          </w:tcPr>
          <w:p w14:paraId="1A469BD9" w14:textId="77777777" w:rsidR="00995953" w:rsidRDefault="00000000">
            <w:pPr>
              <w:spacing w:after="0" w:line="240" w:lineRule="auto"/>
            </w:pPr>
            <w:r>
              <w:rPr>
                <w:rFonts w:cs="Times New Roman"/>
                <w:color w:val="000000"/>
              </w:rPr>
              <w:t>DRF</w:t>
            </w:r>
          </w:p>
        </w:tc>
        <w:tc>
          <w:tcPr>
            <w:tcW w:w="4493" w:type="dxa"/>
            <w:shd w:val="clear" w:color="auto" w:fill="F5F6F7"/>
            <w:tcMar>
              <w:top w:w="95" w:type="dxa"/>
              <w:left w:w="95" w:type="dxa"/>
              <w:bottom w:w="95" w:type="dxa"/>
              <w:right w:w="95" w:type="dxa"/>
            </w:tcMar>
            <w:vAlign w:val="center"/>
          </w:tcPr>
          <w:p w14:paraId="21D5A163" w14:textId="77777777" w:rsidR="00995953" w:rsidRDefault="00000000">
            <w:pPr>
              <w:spacing w:after="0" w:line="240" w:lineRule="auto"/>
            </w:pPr>
            <w:r>
              <w:rPr>
                <w:rFonts w:cs="Times New Roman"/>
                <w:color w:val="000000"/>
              </w:rPr>
              <w:t>Django REST Framework</w:t>
            </w:r>
          </w:p>
        </w:tc>
      </w:tr>
      <w:tr w:rsidR="00995953" w14:paraId="251D539B" w14:textId="77777777">
        <w:trPr>
          <w:jc w:val="center"/>
        </w:trPr>
        <w:tc>
          <w:tcPr>
            <w:tcW w:w="4493" w:type="dxa"/>
            <w:tcMar>
              <w:top w:w="95" w:type="dxa"/>
              <w:left w:w="95" w:type="dxa"/>
              <w:bottom w:w="95" w:type="dxa"/>
              <w:right w:w="95" w:type="dxa"/>
            </w:tcMar>
            <w:vAlign w:val="center"/>
          </w:tcPr>
          <w:p w14:paraId="720A0ED9" w14:textId="77777777" w:rsidR="00995953" w:rsidRDefault="00000000">
            <w:pPr>
              <w:spacing w:after="0" w:line="240" w:lineRule="auto"/>
            </w:pPr>
            <w:r>
              <w:rPr>
                <w:rFonts w:cs="Times New Roman"/>
                <w:color w:val="000000"/>
              </w:rPr>
              <w:t>EPSS</w:t>
            </w:r>
          </w:p>
        </w:tc>
        <w:tc>
          <w:tcPr>
            <w:tcW w:w="4493" w:type="dxa"/>
            <w:tcMar>
              <w:top w:w="95" w:type="dxa"/>
              <w:left w:w="95" w:type="dxa"/>
              <w:bottom w:w="95" w:type="dxa"/>
              <w:right w:w="95" w:type="dxa"/>
            </w:tcMar>
            <w:vAlign w:val="center"/>
          </w:tcPr>
          <w:p w14:paraId="06E89EB6" w14:textId="77777777" w:rsidR="00995953" w:rsidRDefault="00000000">
            <w:pPr>
              <w:spacing w:after="0" w:line="240" w:lineRule="auto"/>
            </w:pPr>
            <w:r>
              <w:rPr>
                <w:rFonts w:cs="Times New Roman"/>
                <w:color w:val="000000"/>
              </w:rPr>
              <w:t>Exploit Prediction Scoring System</w:t>
            </w:r>
          </w:p>
        </w:tc>
      </w:tr>
      <w:tr w:rsidR="00995953" w14:paraId="5D04B933" w14:textId="77777777">
        <w:trPr>
          <w:jc w:val="center"/>
        </w:trPr>
        <w:tc>
          <w:tcPr>
            <w:tcW w:w="4493" w:type="dxa"/>
            <w:shd w:val="clear" w:color="auto" w:fill="F5F6F7"/>
            <w:tcMar>
              <w:top w:w="95" w:type="dxa"/>
              <w:left w:w="95" w:type="dxa"/>
              <w:bottom w:w="95" w:type="dxa"/>
              <w:right w:w="95" w:type="dxa"/>
            </w:tcMar>
            <w:vAlign w:val="center"/>
          </w:tcPr>
          <w:p w14:paraId="711D3094" w14:textId="77777777" w:rsidR="00995953" w:rsidRDefault="00000000">
            <w:pPr>
              <w:spacing w:after="0" w:line="240" w:lineRule="auto"/>
            </w:pPr>
            <w:r>
              <w:rPr>
                <w:rFonts w:cs="Times New Roman"/>
                <w:color w:val="000000"/>
              </w:rPr>
              <w:t>ERD</w:t>
            </w:r>
          </w:p>
        </w:tc>
        <w:tc>
          <w:tcPr>
            <w:tcW w:w="4493" w:type="dxa"/>
            <w:shd w:val="clear" w:color="auto" w:fill="F5F6F7"/>
            <w:tcMar>
              <w:top w:w="95" w:type="dxa"/>
              <w:left w:w="95" w:type="dxa"/>
              <w:bottom w:w="95" w:type="dxa"/>
              <w:right w:w="95" w:type="dxa"/>
            </w:tcMar>
            <w:vAlign w:val="center"/>
          </w:tcPr>
          <w:p w14:paraId="07DDA4B7" w14:textId="77777777" w:rsidR="00995953" w:rsidRDefault="00000000">
            <w:pPr>
              <w:spacing w:after="0" w:line="240" w:lineRule="auto"/>
            </w:pPr>
            <w:r>
              <w:rPr>
                <w:rFonts w:cs="Times New Roman"/>
                <w:color w:val="000000"/>
              </w:rPr>
              <w:t>Entity-Relationship Diagram</w:t>
            </w:r>
          </w:p>
        </w:tc>
      </w:tr>
      <w:tr w:rsidR="00995953" w14:paraId="09A91595" w14:textId="77777777">
        <w:trPr>
          <w:jc w:val="center"/>
        </w:trPr>
        <w:tc>
          <w:tcPr>
            <w:tcW w:w="4493" w:type="dxa"/>
            <w:tcMar>
              <w:top w:w="95" w:type="dxa"/>
              <w:left w:w="95" w:type="dxa"/>
              <w:bottom w:w="95" w:type="dxa"/>
              <w:right w:w="95" w:type="dxa"/>
            </w:tcMar>
            <w:vAlign w:val="center"/>
          </w:tcPr>
          <w:p w14:paraId="1941C6A0" w14:textId="77777777" w:rsidR="00995953" w:rsidRDefault="00000000">
            <w:pPr>
              <w:spacing w:after="0" w:line="240" w:lineRule="auto"/>
            </w:pPr>
            <w:r>
              <w:rPr>
                <w:rFonts w:cs="Times New Roman"/>
                <w:color w:val="000000"/>
              </w:rPr>
              <w:t>HTTP(S)</w:t>
            </w:r>
          </w:p>
        </w:tc>
        <w:tc>
          <w:tcPr>
            <w:tcW w:w="4493" w:type="dxa"/>
            <w:tcMar>
              <w:top w:w="95" w:type="dxa"/>
              <w:left w:w="95" w:type="dxa"/>
              <w:bottom w:w="95" w:type="dxa"/>
              <w:right w:w="95" w:type="dxa"/>
            </w:tcMar>
            <w:vAlign w:val="center"/>
          </w:tcPr>
          <w:p w14:paraId="0B6DAD96" w14:textId="77777777" w:rsidR="00995953" w:rsidRDefault="00000000">
            <w:pPr>
              <w:spacing w:after="0" w:line="240" w:lineRule="auto"/>
            </w:pPr>
            <w:r>
              <w:rPr>
                <w:rFonts w:cs="Times New Roman"/>
                <w:color w:val="000000"/>
              </w:rPr>
              <w:t>Hypertext Transfer Protocol (Secure)</w:t>
            </w:r>
          </w:p>
        </w:tc>
      </w:tr>
      <w:tr w:rsidR="00995953" w14:paraId="757535FB" w14:textId="77777777">
        <w:trPr>
          <w:jc w:val="center"/>
        </w:trPr>
        <w:tc>
          <w:tcPr>
            <w:tcW w:w="4493" w:type="dxa"/>
            <w:shd w:val="clear" w:color="auto" w:fill="F5F6F7"/>
            <w:tcMar>
              <w:top w:w="95" w:type="dxa"/>
              <w:left w:w="95" w:type="dxa"/>
              <w:bottom w:w="95" w:type="dxa"/>
              <w:right w:w="95" w:type="dxa"/>
            </w:tcMar>
            <w:vAlign w:val="center"/>
          </w:tcPr>
          <w:p w14:paraId="36ADB08C" w14:textId="77777777" w:rsidR="00995953" w:rsidRDefault="00000000">
            <w:pPr>
              <w:spacing w:after="0" w:line="240" w:lineRule="auto"/>
            </w:pPr>
            <w:r>
              <w:rPr>
                <w:rFonts w:cs="Times New Roman"/>
                <w:color w:val="000000"/>
              </w:rPr>
              <w:t>LLM</w:t>
            </w:r>
          </w:p>
        </w:tc>
        <w:tc>
          <w:tcPr>
            <w:tcW w:w="4493" w:type="dxa"/>
            <w:shd w:val="clear" w:color="auto" w:fill="F5F6F7"/>
            <w:tcMar>
              <w:top w:w="95" w:type="dxa"/>
              <w:left w:w="95" w:type="dxa"/>
              <w:bottom w:w="95" w:type="dxa"/>
              <w:right w:w="95" w:type="dxa"/>
            </w:tcMar>
            <w:vAlign w:val="center"/>
          </w:tcPr>
          <w:p w14:paraId="405AC646" w14:textId="77777777" w:rsidR="00995953" w:rsidRDefault="00000000">
            <w:pPr>
              <w:spacing w:after="0" w:line="240" w:lineRule="auto"/>
            </w:pPr>
            <w:r>
              <w:rPr>
                <w:rFonts w:cs="Times New Roman"/>
                <w:color w:val="000000"/>
              </w:rPr>
              <w:t>Large Language Model</w:t>
            </w:r>
          </w:p>
        </w:tc>
      </w:tr>
      <w:tr w:rsidR="00995953" w14:paraId="72AA5452" w14:textId="77777777">
        <w:trPr>
          <w:jc w:val="center"/>
        </w:trPr>
        <w:tc>
          <w:tcPr>
            <w:tcW w:w="4493" w:type="dxa"/>
            <w:tcMar>
              <w:top w:w="95" w:type="dxa"/>
              <w:left w:w="95" w:type="dxa"/>
              <w:bottom w:w="95" w:type="dxa"/>
              <w:right w:w="95" w:type="dxa"/>
            </w:tcMar>
            <w:vAlign w:val="center"/>
          </w:tcPr>
          <w:p w14:paraId="2CA4D41F" w14:textId="77777777" w:rsidR="00995953" w:rsidRDefault="00000000">
            <w:pPr>
              <w:spacing w:after="0" w:line="240" w:lineRule="auto"/>
            </w:pPr>
            <w:r>
              <w:rPr>
                <w:rFonts w:cs="Times New Roman"/>
                <w:color w:val="000000"/>
              </w:rPr>
              <w:t>MCDM</w:t>
            </w:r>
          </w:p>
        </w:tc>
        <w:tc>
          <w:tcPr>
            <w:tcW w:w="4493" w:type="dxa"/>
            <w:tcMar>
              <w:top w:w="95" w:type="dxa"/>
              <w:left w:w="95" w:type="dxa"/>
              <w:bottom w:w="95" w:type="dxa"/>
              <w:right w:w="95" w:type="dxa"/>
            </w:tcMar>
            <w:vAlign w:val="center"/>
          </w:tcPr>
          <w:p w14:paraId="4A6A7F81" w14:textId="77777777" w:rsidR="00995953" w:rsidRDefault="00000000">
            <w:pPr>
              <w:spacing w:after="0" w:line="240" w:lineRule="auto"/>
            </w:pPr>
            <w:r>
              <w:rPr>
                <w:rFonts w:cs="Times New Roman"/>
                <w:color w:val="000000"/>
              </w:rPr>
              <w:t>Multi-Criteria Decision-Making</w:t>
            </w:r>
          </w:p>
        </w:tc>
      </w:tr>
      <w:tr w:rsidR="00995953" w14:paraId="5E234B15" w14:textId="77777777">
        <w:trPr>
          <w:jc w:val="center"/>
        </w:trPr>
        <w:tc>
          <w:tcPr>
            <w:tcW w:w="4493" w:type="dxa"/>
            <w:shd w:val="clear" w:color="auto" w:fill="F5F6F7"/>
            <w:tcMar>
              <w:top w:w="95" w:type="dxa"/>
              <w:left w:w="95" w:type="dxa"/>
              <w:bottom w:w="95" w:type="dxa"/>
              <w:right w:w="95" w:type="dxa"/>
            </w:tcMar>
            <w:vAlign w:val="center"/>
          </w:tcPr>
          <w:p w14:paraId="0B71D38A" w14:textId="77777777" w:rsidR="00995953" w:rsidRDefault="00000000">
            <w:pPr>
              <w:spacing w:after="0" w:line="240" w:lineRule="auto"/>
            </w:pPr>
            <w:r>
              <w:rPr>
                <w:rFonts w:cs="Times New Roman"/>
                <w:color w:val="000000"/>
              </w:rPr>
              <w:t>MVP</w:t>
            </w:r>
          </w:p>
        </w:tc>
        <w:tc>
          <w:tcPr>
            <w:tcW w:w="4493" w:type="dxa"/>
            <w:shd w:val="clear" w:color="auto" w:fill="F5F6F7"/>
            <w:tcMar>
              <w:top w:w="95" w:type="dxa"/>
              <w:left w:w="95" w:type="dxa"/>
              <w:bottom w:w="95" w:type="dxa"/>
              <w:right w:w="95" w:type="dxa"/>
            </w:tcMar>
            <w:vAlign w:val="center"/>
          </w:tcPr>
          <w:p w14:paraId="28CD1174" w14:textId="77777777" w:rsidR="00995953" w:rsidRDefault="00000000">
            <w:pPr>
              <w:spacing w:after="0" w:line="240" w:lineRule="auto"/>
            </w:pPr>
            <w:r>
              <w:rPr>
                <w:rFonts w:cs="Times New Roman"/>
                <w:color w:val="000000"/>
              </w:rPr>
              <w:t>Minimum Viable Product</w:t>
            </w:r>
          </w:p>
        </w:tc>
      </w:tr>
      <w:tr w:rsidR="00995953" w14:paraId="7DD25F98" w14:textId="77777777">
        <w:trPr>
          <w:jc w:val="center"/>
        </w:trPr>
        <w:tc>
          <w:tcPr>
            <w:tcW w:w="4493" w:type="dxa"/>
            <w:tcMar>
              <w:top w:w="95" w:type="dxa"/>
              <w:left w:w="95" w:type="dxa"/>
              <w:bottom w:w="95" w:type="dxa"/>
              <w:right w:w="95" w:type="dxa"/>
            </w:tcMar>
            <w:vAlign w:val="center"/>
          </w:tcPr>
          <w:p w14:paraId="0B044A76" w14:textId="77777777" w:rsidR="00995953" w:rsidRDefault="00000000">
            <w:pPr>
              <w:spacing w:after="0" w:line="240" w:lineRule="auto"/>
            </w:pPr>
            <w:r>
              <w:rPr>
                <w:rFonts w:cs="Times New Roman"/>
                <w:color w:val="000000"/>
              </w:rPr>
              <w:t>NFR</w:t>
            </w:r>
          </w:p>
        </w:tc>
        <w:tc>
          <w:tcPr>
            <w:tcW w:w="4493" w:type="dxa"/>
            <w:tcMar>
              <w:top w:w="95" w:type="dxa"/>
              <w:left w:w="95" w:type="dxa"/>
              <w:bottom w:w="95" w:type="dxa"/>
              <w:right w:w="95" w:type="dxa"/>
            </w:tcMar>
            <w:vAlign w:val="center"/>
          </w:tcPr>
          <w:p w14:paraId="3EA93E93" w14:textId="77777777" w:rsidR="00995953" w:rsidRDefault="00000000">
            <w:pPr>
              <w:spacing w:after="0" w:line="240" w:lineRule="auto"/>
            </w:pPr>
            <w:r>
              <w:rPr>
                <w:rFonts w:cs="Times New Roman"/>
                <w:color w:val="000000"/>
              </w:rPr>
              <w:t>Non-Functional Requirement</w:t>
            </w:r>
          </w:p>
        </w:tc>
      </w:tr>
      <w:tr w:rsidR="00995953" w14:paraId="5BA3BB21" w14:textId="77777777">
        <w:trPr>
          <w:jc w:val="center"/>
        </w:trPr>
        <w:tc>
          <w:tcPr>
            <w:tcW w:w="4493" w:type="dxa"/>
            <w:shd w:val="clear" w:color="auto" w:fill="F5F6F7"/>
            <w:tcMar>
              <w:top w:w="95" w:type="dxa"/>
              <w:left w:w="95" w:type="dxa"/>
              <w:bottom w:w="95" w:type="dxa"/>
              <w:right w:w="95" w:type="dxa"/>
            </w:tcMar>
            <w:vAlign w:val="center"/>
          </w:tcPr>
          <w:p w14:paraId="0AAA5464" w14:textId="77777777" w:rsidR="00995953" w:rsidRDefault="00000000">
            <w:pPr>
              <w:spacing w:after="0" w:line="240" w:lineRule="auto"/>
            </w:pPr>
            <w:r>
              <w:rPr>
                <w:rFonts w:cs="Times New Roman"/>
                <w:color w:val="000000"/>
              </w:rPr>
              <w:t>npm</w:t>
            </w:r>
          </w:p>
        </w:tc>
        <w:tc>
          <w:tcPr>
            <w:tcW w:w="4493" w:type="dxa"/>
            <w:shd w:val="clear" w:color="auto" w:fill="F5F6F7"/>
            <w:tcMar>
              <w:top w:w="95" w:type="dxa"/>
              <w:left w:w="95" w:type="dxa"/>
              <w:bottom w:w="95" w:type="dxa"/>
              <w:right w:w="95" w:type="dxa"/>
            </w:tcMar>
            <w:vAlign w:val="center"/>
          </w:tcPr>
          <w:p w14:paraId="437431B5" w14:textId="77777777" w:rsidR="00995953" w:rsidRDefault="00000000">
            <w:pPr>
              <w:spacing w:after="0" w:line="240" w:lineRule="auto"/>
            </w:pPr>
            <w:r>
              <w:rPr>
                <w:rFonts w:cs="Times New Roman"/>
                <w:color w:val="000000"/>
              </w:rPr>
              <w:t>Node Package Manager</w:t>
            </w:r>
          </w:p>
        </w:tc>
      </w:tr>
      <w:tr w:rsidR="00995953" w14:paraId="6A32ED8B" w14:textId="77777777">
        <w:trPr>
          <w:jc w:val="center"/>
        </w:trPr>
        <w:tc>
          <w:tcPr>
            <w:tcW w:w="4493" w:type="dxa"/>
            <w:tcMar>
              <w:top w:w="95" w:type="dxa"/>
              <w:left w:w="95" w:type="dxa"/>
              <w:bottom w:w="95" w:type="dxa"/>
              <w:right w:w="95" w:type="dxa"/>
            </w:tcMar>
            <w:vAlign w:val="center"/>
          </w:tcPr>
          <w:p w14:paraId="334EBAAE" w14:textId="77777777" w:rsidR="00995953" w:rsidRDefault="00000000">
            <w:pPr>
              <w:spacing w:after="0" w:line="240" w:lineRule="auto"/>
            </w:pPr>
            <w:r>
              <w:rPr>
                <w:rFonts w:cs="Times New Roman"/>
                <w:color w:val="000000"/>
              </w:rPr>
              <w:t>OSV</w:t>
            </w:r>
          </w:p>
        </w:tc>
        <w:tc>
          <w:tcPr>
            <w:tcW w:w="4493" w:type="dxa"/>
            <w:tcMar>
              <w:top w:w="95" w:type="dxa"/>
              <w:left w:w="95" w:type="dxa"/>
              <w:bottom w:w="95" w:type="dxa"/>
              <w:right w:w="95" w:type="dxa"/>
            </w:tcMar>
            <w:vAlign w:val="center"/>
          </w:tcPr>
          <w:p w14:paraId="6E5C68F2" w14:textId="77777777" w:rsidR="00995953" w:rsidRDefault="00000000">
            <w:pPr>
              <w:spacing w:after="0" w:line="240" w:lineRule="auto"/>
            </w:pPr>
            <w:r>
              <w:rPr>
                <w:rFonts w:cs="Times New Roman"/>
                <w:color w:val="000000"/>
              </w:rPr>
              <w:t>Open Source Vulnerabilities</w:t>
            </w:r>
          </w:p>
        </w:tc>
      </w:tr>
      <w:tr w:rsidR="00995953" w14:paraId="5C047F59" w14:textId="77777777">
        <w:trPr>
          <w:jc w:val="center"/>
        </w:trPr>
        <w:tc>
          <w:tcPr>
            <w:tcW w:w="4493" w:type="dxa"/>
            <w:shd w:val="clear" w:color="auto" w:fill="F5F6F7"/>
            <w:tcMar>
              <w:top w:w="95" w:type="dxa"/>
              <w:left w:w="95" w:type="dxa"/>
              <w:bottom w:w="95" w:type="dxa"/>
              <w:right w:w="95" w:type="dxa"/>
            </w:tcMar>
            <w:vAlign w:val="center"/>
          </w:tcPr>
          <w:p w14:paraId="3ECFE169" w14:textId="77777777" w:rsidR="00995953" w:rsidRDefault="00000000">
            <w:pPr>
              <w:spacing w:after="0" w:line="240" w:lineRule="auto"/>
            </w:pPr>
            <w:r>
              <w:rPr>
                <w:rFonts w:cs="Times New Roman"/>
                <w:color w:val="000000"/>
              </w:rPr>
              <w:t>OWASP</w:t>
            </w:r>
          </w:p>
        </w:tc>
        <w:tc>
          <w:tcPr>
            <w:tcW w:w="4493" w:type="dxa"/>
            <w:shd w:val="clear" w:color="auto" w:fill="F5F6F7"/>
            <w:tcMar>
              <w:top w:w="95" w:type="dxa"/>
              <w:left w:w="95" w:type="dxa"/>
              <w:bottom w:w="95" w:type="dxa"/>
              <w:right w:w="95" w:type="dxa"/>
            </w:tcMar>
            <w:vAlign w:val="center"/>
          </w:tcPr>
          <w:p w14:paraId="480752E9" w14:textId="77777777" w:rsidR="00995953" w:rsidRDefault="00000000">
            <w:pPr>
              <w:spacing w:after="0" w:line="240" w:lineRule="auto"/>
            </w:pPr>
            <w:r>
              <w:rPr>
                <w:rFonts w:cs="Times New Roman"/>
                <w:color w:val="000000"/>
              </w:rPr>
              <w:t>Open Worldwide Application Security Project</w:t>
            </w:r>
          </w:p>
        </w:tc>
      </w:tr>
      <w:tr w:rsidR="00995953" w14:paraId="57919B10" w14:textId="77777777">
        <w:trPr>
          <w:jc w:val="center"/>
        </w:trPr>
        <w:tc>
          <w:tcPr>
            <w:tcW w:w="4493" w:type="dxa"/>
            <w:tcMar>
              <w:top w:w="95" w:type="dxa"/>
              <w:left w:w="95" w:type="dxa"/>
              <w:bottom w:w="95" w:type="dxa"/>
              <w:right w:w="95" w:type="dxa"/>
            </w:tcMar>
            <w:vAlign w:val="center"/>
          </w:tcPr>
          <w:p w14:paraId="339656D8" w14:textId="77777777" w:rsidR="00995953" w:rsidRDefault="00000000">
            <w:pPr>
              <w:spacing w:after="0" w:line="240" w:lineRule="auto"/>
            </w:pPr>
            <w:r>
              <w:rPr>
                <w:rFonts w:cs="Times New Roman"/>
                <w:color w:val="000000"/>
              </w:rPr>
              <w:t>PEP</w:t>
            </w:r>
          </w:p>
        </w:tc>
        <w:tc>
          <w:tcPr>
            <w:tcW w:w="4493" w:type="dxa"/>
            <w:tcMar>
              <w:top w:w="95" w:type="dxa"/>
              <w:left w:w="95" w:type="dxa"/>
              <w:bottom w:w="95" w:type="dxa"/>
              <w:right w:w="95" w:type="dxa"/>
            </w:tcMar>
            <w:vAlign w:val="center"/>
          </w:tcPr>
          <w:p w14:paraId="298E6A52" w14:textId="77777777" w:rsidR="00995953" w:rsidRDefault="00000000">
            <w:pPr>
              <w:spacing w:after="0" w:line="240" w:lineRule="auto"/>
            </w:pPr>
            <w:r>
              <w:rPr>
                <w:rFonts w:cs="Times New Roman"/>
                <w:color w:val="000000"/>
              </w:rPr>
              <w:t>Python Enhancement Proposal</w:t>
            </w:r>
          </w:p>
        </w:tc>
      </w:tr>
      <w:tr w:rsidR="00995953" w14:paraId="14161328" w14:textId="77777777">
        <w:trPr>
          <w:jc w:val="center"/>
        </w:trPr>
        <w:tc>
          <w:tcPr>
            <w:tcW w:w="4493" w:type="dxa"/>
            <w:shd w:val="clear" w:color="auto" w:fill="F5F6F7"/>
            <w:tcMar>
              <w:top w:w="95" w:type="dxa"/>
              <w:left w:w="95" w:type="dxa"/>
              <w:bottom w:w="95" w:type="dxa"/>
              <w:right w:w="95" w:type="dxa"/>
            </w:tcMar>
            <w:vAlign w:val="center"/>
          </w:tcPr>
          <w:p w14:paraId="07F69566" w14:textId="77777777" w:rsidR="00995953" w:rsidRDefault="00000000">
            <w:pPr>
              <w:spacing w:after="0" w:line="240" w:lineRule="auto"/>
            </w:pPr>
            <w:r>
              <w:rPr>
                <w:rFonts w:cs="Times New Roman"/>
                <w:color w:val="000000"/>
              </w:rPr>
              <w:t>PyPI</w:t>
            </w:r>
          </w:p>
        </w:tc>
        <w:tc>
          <w:tcPr>
            <w:tcW w:w="4493" w:type="dxa"/>
            <w:shd w:val="clear" w:color="auto" w:fill="F5F6F7"/>
            <w:tcMar>
              <w:top w:w="95" w:type="dxa"/>
              <w:left w:w="95" w:type="dxa"/>
              <w:bottom w:w="95" w:type="dxa"/>
              <w:right w:w="95" w:type="dxa"/>
            </w:tcMar>
            <w:vAlign w:val="center"/>
          </w:tcPr>
          <w:p w14:paraId="19CE22B4" w14:textId="77777777" w:rsidR="00995953" w:rsidRDefault="00000000">
            <w:pPr>
              <w:spacing w:after="0" w:line="240" w:lineRule="auto"/>
            </w:pPr>
            <w:r>
              <w:rPr>
                <w:rFonts w:cs="Times New Roman"/>
                <w:color w:val="000000"/>
              </w:rPr>
              <w:t>Python Package Index</w:t>
            </w:r>
          </w:p>
        </w:tc>
      </w:tr>
      <w:tr w:rsidR="00995953" w14:paraId="1DD62F31" w14:textId="77777777">
        <w:trPr>
          <w:jc w:val="center"/>
        </w:trPr>
        <w:tc>
          <w:tcPr>
            <w:tcW w:w="4493" w:type="dxa"/>
            <w:tcMar>
              <w:top w:w="95" w:type="dxa"/>
              <w:left w:w="95" w:type="dxa"/>
              <w:bottom w:w="95" w:type="dxa"/>
              <w:right w:w="95" w:type="dxa"/>
            </w:tcMar>
            <w:vAlign w:val="center"/>
          </w:tcPr>
          <w:p w14:paraId="2DE9AF1D" w14:textId="77777777" w:rsidR="00995953" w:rsidRDefault="00000000">
            <w:pPr>
              <w:spacing w:after="0" w:line="240" w:lineRule="auto"/>
            </w:pPr>
            <w:r>
              <w:rPr>
                <w:rFonts w:cs="Times New Roman"/>
                <w:color w:val="000000"/>
              </w:rPr>
              <w:t>RAG</w:t>
            </w:r>
          </w:p>
        </w:tc>
        <w:tc>
          <w:tcPr>
            <w:tcW w:w="4493" w:type="dxa"/>
            <w:tcMar>
              <w:top w:w="95" w:type="dxa"/>
              <w:left w:w="95" w:type="dxa"/>
              <w:bottom w:w="95" w:type="dxa"/>
              <w:right w:w="95" w:type="dxa"/>
            </w:tcMar>
            <w:vAlign w:val="center"/>
          </w:tcPr>
          <w:p w14:paraId="78EFAD3E" w14:textId="77777777" w:rsidR="00995953" w:rsidRDefault="00000000">
            <w:pPr>
              <w:spacing w:after="0" w:line="240" w:lineRule="auto"/>
            </w:pPr>
            <w:r>
              <w:rPr>
                <w:rFonts w:cs="Times New Roman"/>
                <w:color w:val="000000"/>
              </w:rPr>
              <w:t>Retrieval-Augmented Generation</w:t>
            </w:r>
          </w:p>
        </w:tc>
      </w:tr>
      <w:tr w:rsidR="00995953" w14:paraId="5A2F2D41" w14:textId="77777777">
        <w:trPr>
          <w:jc w:val="center"/>
        </w:trPr>
        <w:tc>
          <w:tcPr>
            <w:tcW w:w="4493" w:type="dxa"/>
            <w:shd w:val="clear" w:color="auto" w:fill="F5F6F7"/>
            <w:tcMar>
              <w:top w:w="95" w:type="dxa"/>
              <w:left w:w="95" w:type="dxa"/>
              <w:bottom w:w="95" w:type="dxa"/>
              <w:right w:w="95" w:type="dxa"/>
            </w:tcMar>
            <w:vAlign w:val="center"/>
          </w:tcPr>
          <w:p w14:paraId="3CDD3475" w14:textId="77777777" w:rsidR="00995953" w:rsidRDefault="00000000">
            <w:pPr>
              <w:spacing w:after="0" w:line="240" w:lineRule="auto"/>
            </w:pPr>
            <w:r>
              <w:rPr>
                <w:rFonts w:cs="Times New Roman"/>
                <w:color w:val="000000"/>
              </w:rPr>
              <w:t>REST</w:t>
            </w:r>
          </w:p>
        </w:tc>
        <w:tc>
          <w:tcPr>
            <w:tcW w:w="4493" w:type="dxa"/>
            <w:shd w:val="clear" w:color="auto" w:fill="F5F6F7"/>
            <w:tcMar>
              <w:top w:w="95" w:type="dxa"/>
              <w:left w:w="95" w:type="dxa"/>
              <w:bottom w:w="95" w:type="dxa"/>
              <w:right w:w="95" w:type="dxa"/>
            </w:tcMar>
            <w:vAlign w:val="center"/>
          </w:tcPr>
          <w:p w14:paraId="0D323530" w14:textId="77777777" w:rsidR="00995953" w:rsidRDefault="00000000">
            <w:pPr>
              <w:spacing w:after="0" w:line="240" w:lineRule="auto"/>
            </w:pPr>
            <w:r>
              <w:rPr>
                <w:rFonts w:cs="Times New Roman"/>
                <w:color w:val="000000"/>
              </w:rPr>
              <w:t>Representational State Transfer</w:t>
            </w:r>
          </w:p>
        </w:tc>
      </w:tr>
      <w:tr w:rsidR="00995953" w14:paraId="69CC7D0A" w14:textId="77777777">
        <w:trPr>
          <w:jc w:val="center"/>
        </w:trPr>
        <w:tc>
          <w:tcPr>
            <w:tcW w:w="4493" w:type="dxa"/>
            <w:tcMar>
              <w:top w:w="95" w:type="dxa"/>
              <w:left w:w="95" w:type="dxa"/>
              <w:bottom w:w="95" w:type="dxa"/>
              <w:right w:w="95" w:type="dxa"/>
            </w:tcMar>
            <w:vAlign w:val="center"/>
          </w:tcPr>
          <w:p w14:paraId="5EE80701" w14:textId="77777777" w:rsidR="00995953" w:rsidRDefault="00000000">
            <w:pPr>
              <w:spacing w:after="0" w:line="240" w:lineRule="auto"/>
            </w:pPr>
            <w:r>
              <w:rPr>
                <w:rFonts w:cs="Times New Roman"/>
                <w:color w:val="000000"/>
              </w:rPr>
              <w:t>SDG</w:t>
            </w:r>
          </w:p>
        </w:tc>
        <w:tc>
          <w:tcPr>
            <w:tcW w:w="4493" w:type="dxa"/>
            <w:tcMar>
              <w:top w:w="95" w:type="dxa"/>
              <w:left w:w="95" w:type="dxa"/>
              <w:bottom w:w="95" w:type="dxa"/>
              <w:right w:w="95" w:type="dxa"/>
            </w:tcMar>
            <w:vAlign w:val="center"/>
          </w:tcPr>
          <w:p w14:paraId="06619CE4" w14:textId="77777777" w:rsidR="00995953" w:rsidRDefault="00000000">
            <w:pPr>
              <w:spacing w:after="0" w:line="240" w:lineRule="auto"/>
            </w:pPr>
            <w:r>
              <w:rPr>
                <w:rFonts w:cs="Times New Roman"/>
                <w:color w:val="000000"/>
              </w:rPr>
              <w:t>Sustainable Development Goal</w:t>
            </w:r>
          </w:p>
        </w:tc>
      </w:tr>
      <w:tr w:rsidR="00995953" w14:paraId="11BF6B3D" w14:textId="77777777">
        <w:trPr>
          <w:jc w:val="center"/>
        </w:trPr>
        <w:tc>
          <w:tcPr>
            <w:tcW w:w="4493" w:type="dxa"/>
            <w:shd w:val="clear" w:color="auto" w:fill="F5F6F7"/>
            <w:tcMar>
              <w:top w:w="95" w:type="dxa"/>
              <w:left w:w="95" w:type="dxa"/>
              <w:bottom w:w="95" w:type="dxa"/>
              <w:right w:w="95" w:type="dxa"/>
            </w:tcMar>
            <w:vAlign w:val="center"/>
          </w:tcPr>
          <w:p w14:paraId="64E5DAE6" w14:textId="77777777" w:rsidR="00995953" w:rsidRDefault="00000000">
            <w:pPr>
              <w:spacing w:after="0" w:line="240" w:lineRule="auto"/>
            </w:pPr>
            <w:r>
              <w:rPr>
                <w:rFonts w:cs="Times New Roman"/>
                <w:color w:val="000000"/>
              </w:rPr>
              <w:t>SIT</w:t>
            </w:r>
          </w:p>
        </w:tc>
        <w:tc>
          <w:tcPr>
            <w:tcW w:w="4493" w:type="dxa"/>
            <w:shd w:val="clear" w:color="auto" w:fill="F5F6F7"/>
            <w:tcMar>
              <w:top w:w="95" w:type="dxa"/>
              <w:left w:w="95" w:type="dxa"/>
              <w:bottom w:w="95" w:type="dxa"/>
              <w:right w:w="95" w:type="dxa"/>
            </w:tcMar>
            <w:vAlign w:val="center"/>
          </w:tcPr>
          <w:p w14:paraId="610B8378" w14:textId="77777777" w:rsidR="00995953" w:rsidRDefault="00000000">
            <w:pPr>
              <w:spacing w:after="0" w:line="240" w:lineRule="auto"/>
            </w:pPr>
            <w:r>
              <w:rPr>
                <w:rFonts w:cs="Times New Roman"/>
                <w:color w:val="000000"/>
              </w:rPr>
              <w:t>Symbiosis Institute of Technology</w:t>
            </w:r>
          </w:p>
        </w:tc>
      </w:tr>
      <w:tr w:rsidR="00995953" w14:paraId="1A590E9A" w14:textId="77777777">
        <w:trPr>
          <w:jc w:val="center"/>
        </w:trPr>
        <w:tc>
          <w:tcPr>
            <w:tcW w:w="4493" w:type="dxa"/>
            <w:tcMar>
              <w:top w:w="95" w:type="dxa"/>
              <w:left w:w="95" w:type="dxa"/>
              <w:bottom w:w="95" w:type="dxa"/>
              <w:right w:w="95" w:type="dxa"/>
            </w:tcMar>
            <w:vAlign w:val="center"/>
          </w:tcPr>
          <w:p w14:paraId="7781B210" w14:textId="77777777" w:rsidR="00995953" w:rsidRDefault="00000000">
            <w:pPr>
              <w:spacing w:after="0" w:line="240" w:lineRule="auto"/>
            </w:pPr>
            <w:r>
              <w:rPr>
                <w:rFonts w:cs="Times New Roman"/>
                <w:color w:val="000000"/>
              </w:rPr>
              <w:t>SPA</w:t>
            </w:r>
          </w:p>
        </w:tc>
        <w:tc>
          <w:tcPr>
            <w:tcW w:w="4493" w:type="dxa"/>
            <w:tcMar>
              <w:top w:w="95" w:type="dxa"/>
              <w:left w:w="95" w:type="dxa"/>
              <w:bottom w:w="95" w:type="dxa"/>
              <w:right w:w="95" w:type="dxa"/>
            </w:tcMar>
            <w:vAlign w:val="center"/>
          </w:tcPr>
          <w:p w14:paraId="459904C7" w14:textId="77777777" w:rsidR="00995953" w:rsidRDefault="00000000">
            <w:pPr>
              <w:spacing w:after="0" w:line="240" w:lineRule="auto"/>
            </w:pPr>
            <w:r>
              <w:rPr>
                <w:rFonts w:cs="Times New Roman"/>
                <w:color w:val="000000"/>
              </w:rPr>
              <w:t>Single-Page Application</w:t>
            </w:r>
          </w:p>
        </w:tc>
      </w:tr>
      <w:tr w:rsidR="00995953" w14:paraId="0B4A1CD2" w14:textId="77777777">
        <w:trPr>
          <w:jc w:val="center"/>
        </w:trPr>
        <w:tc>
          <w:tcPr>
            <w:tcW w:w="4493" w:type="dxa"/>
            <w:shd w:val="clear" w:color="auto" w:fill="F5F6F7"/>
            <w:tcMar>
              <w:top w:w="95" w:type="dxa"/>
              <w:left w:w="95" w:type="dxa"/>
              <w:bottom w:w="95" w:type="dxa"/>
              <w:right w:w="95" w:type="dxa"/>
            </w:tcMar>
            <w:vAlign w:val="center"/>
          </w:tcPr>
          <w:p w14:paraId="6591E849" w14:textId="77777777" w:rsidR="00995953" w:rsidRDefault="00000000">
            <w:pPr>
              <w:spacing w:after="0" w:line="240" w:lineRule="auto"/>
            </w:pPr>
            <w:r>
              <w:rPr>
                <w:rFonts w:cs="Times New Roman"/>
                <w:color w:val="000000"/>
              </w:rPr>
              <w:lastRenderedPageBreak/>
              <w:t>SSRF</w:t>
            </w:r>
          </w:p>
        </w:tc>
        <w:tc>
          <w:tcPr>
            <w:tcW w:w="4493" w:type="dxa"/>
            <w:shd w:val="clear" w:color="auto" w:fill="F5F6F7"/>
            <w:tcMar>
              <w:top w:w="95" w:type="dxa"/>
              <w:left w:w="95" w:type="dxa"/>
              <w:bottom w:w="95" w:type="dxa"/>
              <w:right w:w="95" w:type="dxa"/>
            </w:tcMar>
            <w:vAlign w:val="center"/>
          </w:tcPr>
          <w:p w14:paraId="29891728" w14:textId="77777777" w:rsidR="00995953" w:rsidRDefault="00000000">
            <w:pPr>
              <w:spacing w:after="0" w:line="240" w:lineRule="auto"/>
            </w:pPr>
            <w:r>
              <w:rPr>
                <w:rFonts w:cs="Times New Roman"/>
                <w:color w:val="000000"/>
              </w:rPr>
              <w:t>Server-Side Request Forgery</w:t>
            </w:r>
          </w:p>
        </w:tc>
      </w:tr>
      <w:tr w:rsidR="00995953" w14:paraId="7155276C" w14:textId="77777777">
        <w:trPr>
          <w:jc w:val="center"/>
        </w:trPr>
        <w:tc>
          <w:tcPr>
            <w:tcW w:w="4493" w:type="dxa"/>
            <w:tcMar>
              <w:top w:w="95" w:type="dxa"/>
              <w:left w:w="95" w:type="dxa"/>
              <w:bottom w:w="95" w:type="dxa"/>
              <w:right w:w="95" w:type="dxa"/>
            </w:tcMar>
            <w:vAlign w:val="center"/>
          </w:tcPr>
          <w:p w14:paraId="35405C1D" w14:textId="77777777" w:rsidR="00995953" w:rsidRDefault="00000000">
            <w:pPr>
              <w:spacing w:after="0" w:line="240" w:lineRule="auto"/>
            </w:pPr>
            <w:r>
              <w:rPr>
                <w:rFonts w:cs="Times New Roman"/>
                <w:color w:val="000000"/>
              </w:rPr>
              <w:t>UI</w:t>
            </w:r>
          </w:p>
        </w:tc>
        <w:tc>
          <w:tcPr>
            <w:tcW w:w="4493" w:type="dxa"/>
            <w:tcMar>
              <w:top w:w="95" w:type="dxa"/>
              <w:left w:w="95" w:type="dxa"/>
              <w:bottom w:w="95" w:type="dxa"/>
              <w:right w:w="95" w:type="dxa"/>
            </w:tcMar>
            <w:vAlign w:val="center"/>
          </w:tcPr>
          <w:p w14:paraId="011A8461" w14:textId="77777777" w:rsidR="00995953" w:rsidRDefault="00000000">
            <w:pPr>
              <w:spacing w:after="0" w:line="240" w:lineRule="auto"/>
            </w:pPr>
            <w:r>
              <w:rPr>
                <w:rFonts w:cs="Times New Roman"/>
                <w:color w:val="000000"/>
              </w:rPr>
              <w:t>User Interface</w:t>
            </w:r>
          </w:p>
        </w:tc>
      </w:tr>
      <w:tr w:rsidR="00995953" w14:paraId="3E7EFA31" w14:textId="77777777">
        <w:trPr>
          <w:jc w:val="center"/>
        </w:trPr>
        <w:tc>
          <w:tcPr>
            <w:tcW w:w="4493" w:type="dxa"/>
            <w:shd w:val="clear" w:color="auto" w:fill="F5F6F7"/>
            <w:tcMar>
              <w:top w:w="95" w:type="dxa"/>
              <w:left w:w="95" w:type="dxa"/>
              <w:bottom w:w="95" w:type="dxa"/>
              <w:right w:w="95" w:type="dxa"/>
            </w:tcMar>
            <w:vAlign w:val="center"/>
          </w:tcPr>
          <w:p w14:paraId="6AD63E30" w14:textId="77777777" w:rsidR="00995953" w:rsidRDefault="00000000">
            <w:pPr>
              <w:spacing w:after="0" w:line="240" w:lineRule="auto"/>
            </w:pPr>
            <w:r>
              <w:rPr>
                <w:rFonts w:cs="Times New Roman"/>
                <w:color w:val="000000"/>
              </w:rPr>
              <w:t>UX</w:t>
            </w:r>
          </w:p>
        </w:tc>
        <w:tc>
          <w:tcPr>
            <w:tcW w:w="4493" w:type="dxa"/>
            <w:shd w:val="clear" w:color="auto" w:fill="F5F6F7"/>
            <w:tcMar>
              <w:top w:w="95" w:type="dxa"/>
              <w:left w:w="95" w:type="dxa"/>
              <w:bottom w:w="95" w:type="dxa"/>
              <w:right w:w="95" w:type="dxa"/>
            </w:tcMar>
            <w:vAlign w:val="center"/>
          </w:tcPr>
          <w:p w14:paraId="381CA8A8" w14:textId="77777777" w:rsidR="00995953" w:rsidRDefault="00000000">
            <w:pPr>
              <w:spacing w:after="0" w:line="240" w:lineRule="auto"/>
            </w:pPr>
            <w:r>
              <w:rPr>
                <w:rFonts w:cs="Times New Roman"/>
                <w:color w:val="000000"/>
              </w:rPr>
              <w:t>User Experience</w:t>
            </w:r>
          </w:p>
        </w:tc>
      </w:tr>
      <w:tr w:rsidR="00995953" w14:paraId="79CD45FD" w14:textId="77777777">
        <w:trPr>
          <w:jc w:val="center"/>
        </w:trPr>
        <w:tc>
          <w:tcPr>
            <w:tcW w:w="4493" w:type="dxa"/>
            <w:tcMar>
              <w:top w:w="95" w:type="dxa"/>
              <w:left w:w="95" w:type="dxa"/>
              <w:bottom w:w="95" w:type="dxa"/>
              <w:right w:w="95" w:type="dxa"/>
            </w:tcMar>
            <w:vAlign w:val="center"/>
          </w:tcPr>
          <w:p w14:paraId="2850F661" w14:textId="77777777" w:rsidR="00995953" w:rsidRDefault="00000000">
            <w:pPr>
              <w:spacing w:after="0" w:line="240" w:lineRule="auto"/>
            </w:pPr>
            <w:r>
              <w:rPr>
                <w:rFonts w:cs="Times New Roman"/>
                <w:color w:val="000000"/>
              </w:rPr>
              <w:t>WP</w:t>
            </w:r>
          </w:p>
        </w:tc>
        <w:tc>
          <w:tcPr>
            <w:tcW w:w="4493" w:type="dxa"/>
            <w:tcMar>
              <w:top w:w="95" w:type="dxa"/>
              <w:left w:w="95" w:type="dxa"/>
              <w:bottom w:w="95" w:type="dxa"/>
              <w:right w:w="95" w:type="dxa"/>
            </w:tcMar>
            <w:vAlign w:val="center"/>
          </w:tcPr>
          <w:p w14:paraId="4508B324" w14:textId="77777777" w:rsidR="00995953" w:rsidRDefault="00000000">
            <w:pPr>
              <w:spacing w:after="0" w:line="240" w:lineRule="auto"/>
            </w:pPr>
            <w:r>
              <w:rPr>
                <w:rFonts w:cs="Times New Roman"/>
                <w:color w:val="000000"/>
              </w:rPr>
              <w:t>Work Package</w:t>
            </w:r>
          </w:p>
        </w:tc>
      </w:tr>
    </w:tbl>
    <w:p w14:paraId="5302F9EA" w14:textId="77777777" w:rsidR="00995953" w:rsidRDefault="00995953">
      <w:pPr>
        <w:spacing w:after="20"/>
      </w:pPr>
    </w:p>
    <w:p w14:paraId="343A5B5A" w14:textId="77777777" w:rsidR="00995953" w:rsidRDefault="00995953">
      <w:pPr>
        <w:sectPr w:rsidR="00995953">
          <w:headerReference w:type="default" r:id="rId9"/>
          <w:footerReference w:type="default" r:id="rId10"/>
          <w:pgSz w:w="11909" w:h="16834"/>
          <w:pgMar w:top="1440" w:right="1440" w:bottom="1440" w:left="1872" w:header="547" w:footer="504" w:gutter="0"/>
          <w:pgNumType w:fmt="lowerRoman" w:start="1"/>
          <w:cols w:space="720"/>
          <w:docGrid w:linePitch="360"/>
        </w:sectPr>
      </w:pPr>
    </w:p>
    <w:p w14:paraId="3DCF6144" w14:textId="77777777" w:rsidR="00995953" w:rsidRDefault="00000000">
      <w:pPr>
        <w:pStyle w:val="Heading1"/>
        <w:spacing w:before="200" w:after="80"/>
        <w:jc w:val="center"/>
      </w:pPr>
      <w:r>
        <w:lastRenderedPageBreak/>
        <w:t>CHAPTER 1</w:t>
      </w:r>
    </w:p>
    <w:p w14:paraId="57D331D0" w14:textId="77777777" w:rsidR="00995953" w:rsidRDefault="00000000">
      <w:pPr>
        <w:pStyle w:val="Heading1"/>
        <w:spacing w:after="400"/>
        <w:jc w:val="center"/>
      </w:pPr>
      <w:r>
        <w:t>INTRODUCTION</w:t>
      </w:r>
    </w:p>
    <w:p w14:paraId="5C2AD6AC" w14:textId="77777777" w:rsidR="00995953" w:rsidRDefault="00000000">
      <w:pPr>
        <w:pStyle w:val="Heading2"/>
        <w:spacing w:before="220" w:after="140"/>
      </w:pPr>
      <w:r>
        <w:t>1.1 Introduction</w:t>
      </w:r>
    </w:p>
    <w:p w14:paraId="727A63B7" w14:textId="77777777" w:rsidR="00995953" w:rsidRDefault="00000000">
      <w:pPr>
        <w:ind w:firstLine="403"/>
      </w:pPr>
      <w:r>
        <w:rPr>
          <w:rFonts w:cs="Times New Roman"/>
        </w:rPr>
        <w:t>Modern software is rarely assembled only from code written inside one repository. Applications depend on external libraries that supply web frameworks, data structures, parsers, authentication, networking, build tooling, and many other capabilities. This reuse accelerates development, but it also means that a change in the state of a dependency can affect the security and maintainability of the application that consumes it.</w:t>
      </w:r>
    </w:p>
    <w:p w14:paraId="5C505E83" w14:textId="77777777" w:rsidR="00995953" w:rsidRDefault="00000000">
      <w:pPr>
        <w:ind w:firstLine="403"/>
      </w:pPr>
      <w:r>
        <w:rPr>
          <w:rFonts w:cs="Times New Roman"/>
        </w:rPr>
        <w:t>A dependency may become vulnerable after a public advisory is released; its maintainer may deprecate it or recommend a replacement; or releases may stop while the surrounding ecosystem continues to evolve. These conditions are not equivalent. A known vulnerability is evidence of a disclosed weakness, deprecation is a maintainer signal, and staleness is a proxy whose meaning depends on the package’s release pattern and context. A useful assessment tool should therefore retain the underlying signals and explain how each affected the final result.</w:t>
      </w:r>
    </w:p>
    <w:p w14:paraId="1246AB53" w14:textId="77777777" w:rsidR="00995953" w:rsidRDefault="00000000">
      <w:pPr>
        <w:ind w:firstLine="403"/>
      </w:pPr>
      <w:r>
        <w:rPr>
          <w:rFonts w:cs="Times New Roman"/>
        </w:rPr>
        <w:t>RepoVitals combines repository-level dependency scanning with a deterministic scoring engine and an optional retrieval-grounded remediation workflow. It supports Node.js/npm and Python/PyPI. The scanner reads supported manifests from the repository tree, consults package metadata and OSV.dev, and stores the observations used in scoring. The UI presents a repository score and a dependency-level explanation. When requested, a report agent can retrieve a package changelog or README and provide a cited summary; generation is deliberately separate from scoring.</w:t>
      </w:r>
    </w:p>
    <w:p w14:paraId="3C273990" w14:textId="77777777" w:rsidR="00995953" w:rsidRDefault="00000000">
      <w:pPr>
        <w:pStyle w:val="Heading2"/>
        <w:spacing w:before="220" w:after="140"/>
      </w:pPr>
      <w:r>
        <w:t>1.2 Background and project context</w:t>
      </w:r>
    </w:p>
    <w:p w14:paraId="47D81BCF" w14:textId="77777777" w:rsidR="00995953" w:rsidRDefault="00000000">
      <w:pPr>
        <w:ind w:firstLine="403"/>
      </w:pPr>
      <w:r>
        <w:rPr>
          <w:rFonts w:cs="Times New Roman"/>
        </w:rPr>
        <w:t xml:space="preserve">Dependency maintenance is an information-integration problem as much as a detection problem. The version written in a manifest may be a range rather than the version resolved by a package manager. A repository may have several manifests in a monorepo. A vulnerability feed may report multiple advisories for one package, with </w:t>
      </w:r>
      <w:r>
        <w:rPr>
          <w:rFonts w:cs="Times New Roman"/>
        </w:rPr>
        <w:lastRenderedPageBreak/>
        <w:t>some advisories lacking a CVSS value. Package registries expose different metadata, and a package that is unavailable on a public registry may be a private, local, or Git-based dependency rather than a clean package.</w:t>
      </w:r>
    </w:p>
    <w:p w14:paraId="48AFAD83" w14:textId="77777777" w:rsidR="00995953" w:rsidRDefault="00000000">
      <w:pPr>
        <w:ind w:firstLine="403"/>
      </w:pPr>
      <w:r>
        <w:rPr>
          <w:rFonts w:cs="Times New Roman"/>
        </w:rPr>
        <w:t>The project is framed as an advisor, not an automated repair bot. It reads a repository and external metadata, shows a score and its component signals, and proposes possible next actions. It does not modify source code, push commits, or open pull requests. This boundary lowers the risk of an incorrect recommendation being applied without review and makes the report an aid to engineering judgment.</w:t>
      </w:r>
    </w:p>
    <w:p w14:paraId="16A06836" w14:textId="77777777" w:rsidR="00995953" w:rsidRDefault="00000000">
      <w:pPr>
        <w:ind w:firstLine="403"/>
      </w:pPr>
      <w:r>
        <w:rPr>
          <w:rFonts w:cs="Times New Roman"/>
        </w:rPr>
        <w:t>The supplied proposal used the working name DepScan-AI in some early material. The public code repository, review presentation, and current project identity use RepoVitals; this report therefore uses RepoVitals consistently. The system snapshot used here is the public repository at commit e95ae63 dated 24 September 2026, supplemented by the supplied Review 3 presentation and project documents.</w:t>
      </w:r>
    </w:p>
    <w:p w14:paraId="22CAAF7E" w14:textId="77777777" w:rsidR="00995953" w:rsidRDefault="00000000">
      <w:pPr>
        <w:pStyle w:val="Heading2"/>
        <w:spacing w:before="220" w:after="140"/>
      </w:pPr>
      <w:r>
        <w:t>1.3 Problem statement</w:t>
      </w:r>
    </w:p>
    <w:p w14:paraId="54BB4060" w14:textId="77777777" w:rsidR="00995953" w:rsidRDefault="00000000">
      <w:pPr>
        <w:ind w:firstLine="403"/>
      </w:pPr>
      <w:r>
        <w:rPr>
          <w:rFonts w:cs="Times New Roman"/>
        </w:rPr>
        <w:t>Developers lack a single lightweight view that combines repository-level dependency health signals, a reproducible risk score, and an evidence-backed explanation of remediation options across the npm and PyPI ecosystems. Existing warning-oriented workflows can identify a problem, but developers still have to locate relevant changelogs or migration notes and judge whether a proposed update is appropriate. RepoVitals addresses the gap by assessing declared dependencies in context, making the score traceable to stored inputs, and presenting on-demand recommendations alongside the source text used to ground them.</w:t>
      </w:r>
    </w:p>
    <w:p w14:paraId="2EA18748" w14:textId="77777777" w:rsidR="00995953" w:rsidRDefault="00000000">
      <w:pPr>
        <w:pStyle w:val="Heading2"/>
        <w:spacing w:before="220" w:after="140"/>
      </w:pPr>
      <w:r>
        <w:t>1.4 Aim and objectives</w:t>
      </w:r>
    </w:p>
    <w:p w14:paraId="05CF97EC" w14:textId="77777777" w:rsidR="00995953" w:rsidRDefault="00000000">
      <w:pPr>
        <w:ind w:firstLine="403"/>
      </w:pPr>
      <w:r>
        <w:rPr>
          <w:rFonts w:cs="Times New Roman"/>
        </w:rPr>
        <w:t>Aim: to design, implement, and evaluate a web-based system that turns dependency manifests from eligible GitHub repositories into an interpretable dependency-health assessment and a cautious, evidence-linked remediation report.</w:t>
      </w:r>
    </w:p>
    <w:p w14:paraId="0803E625" w14:textId="77777777" w:rsidR="00995953" w:rsidRDefault="00000000">
      <w:pPr>
        <w:pStyle w:val="ListBullet"/>
        <w:spacing w:after="100"/>
        <w:ind w:left="504" w:hanging="259"/>
      </w:pPr>
      <w:r>
        <w:rPr>
          <w:rFonts w:cs="Times New Roman"/>
        </w:rPr>
        <w:t>Provide GitHub-based sign-in and server-side session handling for the web application.</w:t>
      </w:r>
    </w:p>
    <w:p w14:paraId="18A0CFC4" w14:textId="77777777" w:rsidR="00995953" w:rsidRDefault="00000000">
      <w:pPr>
        <w:pStyle w:val="ListBullet"/>
        <w:spacing w:after="100"/>
        <w:ind w:left="504" w:hanging="259"/>
      </w:pPr>
      <w:r>
        <w:rPr>
          <w:rFonts w:cs="Times New Roman"/>
        </w:rPr>
        <w:t>Validate repository reachability, user access eligibility, duplicate registration, and supported manifest presence before accepting a repository.</w:t>
      </w:r>
    </w:p>
    <w:p w14:paraId="6C4F6020" w14:textId="77777777" w:rsidR="00995953" w:rsidRDefault="00000000">
      <w:pPr>
        <w:pStyle w:val="ListBullet"/>
        <w:spacing w:after="100"/>
        <w:ind w:left="504" w:hanging="259"/>
      </w:pPr>
      <w:r>
        <w:rPr>
          <w:rFonts w:cs="Times New Roman"/>
        </w:rPr>
        <w:lastRenderedPageBreak/>
        <w:t>Discover supported npm and PyPI manifests across repository trees and parse them through a common adapter interface.</w:t>
      </w:r>
    </w:p>
    <w:p w14:paraId="3C27A83B" w14:textId="77777777" w:rsidR="00995953" w:rsidRDefault="00000000">
      <w:pPr>
        <w:pStyle w:val="ListBullet"/>
        <w:spacing w:after="100"/>
        <w:ind w:left="504" w:hanging="259"/>
      </w:pPr>
      <w:r>
        <w:rPr>
          <w:rFonts w:cs="Times New Roman"/>
        </w:rPr>
        <w:t>Resolve versions using supported lockfiles where available and explicitly retain dependencies that cannot be assessed.</w:t>
      </w:r>
    </w:p>
    <w:p w14:paraId="586DBBF8" w14:textId="77777777" w:rsidR="00995953" w:rsidRDefault="00000000">
      <w:pPr>
        <w:pStyle w:val="ListBullet"/>
        <w:spacing w:after="100"/>
        <w:ind w:left="504" w:hanging="259"/>
      </w:pPr>
      <w:r>
        <w:rPr>
          <w:rFonts w:cs="Times New Roman"/>
        </w:rPr>
        <w:t>Collect deprecation, vulnerability, version, and release-age signals from registries and OSV.dev.</w:t>
      </w:r>
    </w:p>
    <w:p w14:paraId="04D0FF73" w14:textId="77777777" w:rsidR="00995953" w:rsidRDefault="00000000">
      <w:pPr>
        <w:pStyle w:val="ListBullet"/>
        <w:spacing w:after="100"/>
        <w:ind w:left="504" w:hanging="259"/>
      </w:pPr>
      <w:r>
        <w:rPr>
          <w:rFonts w:cs="Times New Roman"/>
        </w:rPr>
        <w:t>Compute deterministic per-occurrence penalties and a repository-level score with a versioned, explainable formula.</w:t>
      </w:r>
    </w:p>
    <w:p w14:paraId="60E496E6" w14:textId="77777777" w:rsidR="00995953" w:rsidRDefault="00000000">
      <w:pPr>
        <w:pStyle w:val="ListBullet"/>
        <w:spacing w:after="100"/>
        <w:ind w:left="504" w:hanging="259"/>
      </w:pPr>
      <w:r>
        <w:rPr>
          <w:rFonts w:cs="Times New Roman"/>
        </w:rPr>
        <w:t>Expose flagged dependencies and their signal-level reasons through a repository drill-down interface.</w:t>
      </w:r>
    </w:p>
    <w:p w14:paraId="3C7DD144" w14:textId="77777777" w:rsidR="00995953" w:rsidRDefault="00000000">
      <w:pPr>
        <w:pStyle w:val="ListBullet"/>
        <w:spacing w:after="100"/>
        <w:ind w:left="504" w:hanging="259"/>
      </w:pPr>
      <w:r>
        <w:rPr>
          <w:rFonts w:cs="Times New Roman"/>
        </w:rPr>
        <w:t>Offer combined triage and per-dependency retrieval-grounded reports with citations, a confidence indicator, stored outputs, and export options.</w:t>
      </w:r>
    </w:p>
    <w:p w14:paraId="41D20421" w14:textId="77777777" w:rsidR="00995953" w:rsidRDefault="00000000">
      <w:pPr>
        <w:pStyle w:val="ListBullet"/>
        <w:spacing w:after="100"/>
        <w:ind w:left="504" w:hanging="259"/>
      </w:pPr>
      <w:r>
        <w:rPr>
          <w:rFonts w:cs="Times New Roman"/>
        </w:rPr>
        <w:t>Enforce object-level authorization, restrict outbound network destinations, protect tokens, and ensure the operational code path does not write to GitHub.</w:t>
      </w:r>
    </w:p>
    <w:p w14:paraId="30F54B71" w14:textId="77777777" w:rsidR="00995953" w:rsidRDefault="00000000">
      <w:pPr>
        <w:pStyle w:val="ListBullet"/>
        <w:spacing w:after="100"/>
        <w:ind w:left="504" w:hanging="259"/>
      </w:pPr>
      <w:r>
        <w:rPr>
          <w:rFonts w:cs="Times New Roman"/>
        </w:rPr>
        <w:t>Retain scan and dependency history and agent traces so later controlled evaluations can be conducted without rebuilding the product pipeline.</w:t>
      </w:r>
    </w:p>
    <w:p w14:paraId="4D5C05A4" w14:textId="77777777" w:rsidR="00995953" w:rsidRDefault="00000000">
      <w:pPr>
        <w:pStyle w:val="Heading2"/>
        <w:spacing w:before="220" w:after="140"/>
      </w:pPr>
      <w:r>
        <w:t>1.5 Scope and delimitations</w:t>
      </w:r>
    </w:p>
    <w:p w14:paraId="5E514B61" w14:textId="77777777" w:rsidR="00995953" w:rsidRDefault="00000000">
      <w:pPr>
        <w:ind w:firstLine="403"/>
      </w:pPr>
      <w:r>
        <w:rPr>
          <w:rFonts w:cs="Times New Roman"/>
        </w:rPr>
        <w:t>The implemented product covers npm and PyPI, manually registered repositories, manual rescans, supported manifests and lockfiles, deterministic scoring, repository detail, projects and trends, and on-demand reports. The review snapshot reports the first eleven of fourteen implementation phases complete. Corpus collection and scanning form a separate research workflow and are designed to write only to a separate research database; they must not contaminate the product’s live history.</w:t>
      </w:r>
    </w:p>
    <w:p w14:paraId="6FC5AA2B" w14:textId="77777777" w:rsidR="00995953" w:rsidRDefault="00000000">
      <w:pPr>
        <w:ind w:firstLine="403"/>
      </w:pPr>
      <w:r>
        <w:rPr>
          <w:rFonts w:cs="Times New Roman"/>
        </w:rPr>
        <w:t>The system does not continuously monitor pushes, apply fixes, create pull requests, parse every lockfile format, or claim production-scale multi-tenant reliability. It does not fully understand application call sites or cross-service behavioral contracts. A public issue-search retrieval utility is restricted to research commands rather than exposed to normal report requests, because issue text is user-generated and carries a different prompt-injection risk from reviewed package documentation.</w:t>
      </w:r>
    </w:p>
    <w:p w14:paraId="0D1E1CF9" w14:textId="77777777" w:rsidR="00995953" w:rsidRDefault="00000000">
      <w:pPr>
        <w:pStyle w:val="Caption"/>
        <w:keepNext/>
        <w:jc w:val="center"/>
      </w:pPr>
      <w:r>
        <w:t>Table 3. Scope boundaries</w:t>
      </w:r>
    </w:p>
    <w:tbl>
      <w:tblPr>
        <w:tblStyle w:val="TableGrid"/>
        <w:tblW w:w="0" w:type="auto"/>
        <w:jc w:val="center"/>
        <w:tblLook w:val="04A0" w:firstRow="1" w:lastRow="0" w:firstColumn="1" w:lastColumn="0" w:noHBand="0" w:noVBand="1"/>
      </w:tblPr>
      <w:tblGrid>
        <w:gridCol w:w="4396"/>
        <w:gridCol w:w="4391"/>
      </w:tblGrid>
      <w:tr w:rsidR="00995953" w14:paraId="39CB5CA9" w14:textId="77777777">
        <w:trPr>
          <w:tblHeader/>
          <w:jc w:val="center"/>
        </w:trPr>
        <w:tc>
          <w:tcPr>
            <w:tcW w:w="4493" w:type="dxa"/>
            <w:shd w:val="clear" w:color="auto" w:fill="000000"/>
            <w:tcMar>
              <w:top w:w="95" w:type="dxa"/>
              <w:left w:w="95" w:type="dxa"/>
              <w:bottom w:w="95" w:type="dxa"/>
              <w:right w:w="95" w:type="dxa"/>
            </w:tcMar>
            <w:vAlign w:val="center"/>
          </w:tcPr>
          <w:p w14:paraId="574A3EEB" w14:textId="77777777" w:rsidR="00995953" w:rsidRDefault="00000000">
            <w:pPr>
              <w:spacing w:after="0" w:line="240" w:lineRule="auto"/>
              <w:jc w:val="center"/>
            </w:pPr>
            <w:r>
              <w:rPr>
                <w:rFonts w:cs="Times New Roman"/>
                <w:b/>
                <w:color w:val="FFFFFF"/>
              </w:rPr>
              <w:t>Included in the product snapshot</w:t>
            </w:r>
          </w:p>
        </w:tc>
        <w:tc>
          <w:tcPr>
            <w:tcW w:w="4493" w:type="dxa"/>
            <w:shd w:val="clear" w:color="auto" w:fill="000000"/>
            <w:tcMar>
              <w:top w:w="95" w:type="dxa"/>
              <w:left w:w="95" w:type="dxa"/>
              <w:bottom w:w="95" w:type="dxa"/>
              <w:right w:w="95" w:type="dxa"/>
            </w:tcMar>
            <w:vAlign w:val="center"/>
          </w:tcPr>
          <w:p w14:paraId="565C9BA1" w14:textId="77777777" w:rsidR="00995953" w:rsidRDefault="00000000">
            <w:pPr>
              <w:spacing w:after="0" w:line="240" w:lineRule="auto"/>
              <w:jc w:val="center"/>
            </w:pPr>
            <w:r>
              <w:rPr>
                <w:rFonts w:cs="Times New Roman"/>
                <w:b/>
                <w:color w:val="FFFFFF"/>
              </w:rPr>
              <w:t>Outside MVP / limitation</w:t>
            </w:r>
          </w:p>
        </w:tc>
      </w:tr>
      <w:tr w:rsidR="00995953" w14:paraId="7B941E8D" w14:textId="77777777">
        <w:trPr>
          <w:jc w:val="center"/>
        </w:trPr>
        <w:tc>
          <w:tcPr>
            <w:tcW w:w="4493" w:type="dxa"/>
            <w:tcMar>
              <w:top w:w="95" w:type="dxa"/>
              <w:left w:w="95" w:type="dxa"/>
              <w:bottom w:w="95" w:type="dxa"/>
              <w:right w:w="95" w:type="dxa"/>
            </w:tcMar>
            <w:vAlign w:val="center"/>
          </w:tcPr>
          <w:p w14:paraId="49AE8BD2" w14:textId="77777777" w:rsidR="00995953" w:rsidRDefault="00000000">
            <w:pPr>
              <w:spacing w:after="0" w:line="240" w:lineRule="auto"/>
            </w:pPr>
            <w:r>
              <w:rPr>
                <w:rFonts w:cs="Times New Roman"/>
                <w:color w:val="000000"/>
              </w:rPr>
              <w:lastRenderedPageBreak/>
              <w:t>npm and PyPI dependency scanning through shared adapters</w:t>
            </w:r>
          </w:p>
        </w:tc>
        <w:tc>
          <w:tcPr>
            <w:tcW w:w="4493" w:type="dxa"/>
            <w:tcMar>
              <w:top w:w="95" w:type="dxa"/>
              <w:left w:w="95" w:type="dxa"/>
              <w:bottom w:w="95" w:type="dxa"/>
              <w:right w:w="95" w:type="dxa"/>
            </w:tcMar>
            <w:vAlign w:val="center"/>
          </w:tcPr>
          <w:p w14:paraId="4836DB9E" w14:textId="77777777" w:rsidR="00995953" w:rsidRDefault="00000000">
            <w:pPr>
              <w:spacing w:after="0" w:line="240" w:lineRule="auto"/>
            </w:pPr>
            <w:r>
              <w:rPr>
                <w:rFonts w:cs="Times New Roman"/>
                <w:color w:val="000000"/>
              </w:rPr>
              <w:t>Additional ecosystems such as Maven, Go, and Rust</w:t>
            </w:r>
          </w:p>
        </w:tc>
      </w:tr>
      <w:tr w:rsidR="00995953" w14:paraId="0FD1F93F" w14:textId="77777777">
        <w:trPr>
          <w:jc w:val="center"/>
        </w:trPr>
        <w:tc>
          <w:tcPr>
            <w:tcW w:w="4493" w:type="dxa"/>
            <w:shd w:val="clear" w:color="auto" w:fill="F5F6F7"/>
            <w:tcMar>
              <w:top w:w="95" w:type="dxa"/>
              <w:left w:w="95" w:type="dxa"/>
              <w:bottom w:w="95" w:type="dxa"/>
              <w:right w:w="95" w:type="dxa"/>
            </w:tcMar>
            <w:vAlign w:val="center"/>
          </w:tcPr>
          <w:p w14:paraId="7C650579" w14:textId="77777777" w:rsidR="00995953" w:rsidRDefault="00000000">
            <w:pPr>
              <w:spacing w:after="0" w:line="240" w:lineRule="auto"/>
            </w:pPr>
            <w:r>
              <w:rPr>
                <w:rFonts w:cs="Times New Roman"/>
                <w:color w:val="000000"/>
              </w:rPr>
              <w:t>On-demand scans and persistent trend history</w:t>
            </w:r>
          </w:p>
        </w:tc>
        <w:tc>
          <w:tcPr>
            <w:tcW w:w="4493" w:type="dxa"/>
            <w:shd w:val="clear" w:color="auto" w:fill="F5F6F7"/>
            <w:tcMar>
              <w:top w:w="95" w:type="dxa"/>
              <w:left w:w="95" w:type="dxa"/>
              <w:bottom w:w="95" w:type="dxa"/>
              <w:right w:w="95" w:type="dxa"/>
            </w:tcMar>
            <w:vAlign w:val="center"/>
          </w:tcPr>
          <w:p w14:paraId="4A8FF5B5" w14:textId="77777777" w:rsidR="00995953" w:rsidRDefault="00000000">
            <w:pPr>
              <w:spacing w:after="0" w:line="240" w:lineRule="auto"/>
            </w:pPr>
            <w:r>
              <w:rPr>
                <w:rFonts w:cs="Times New Roman"/>
                <w:color w:val="000000"/>
              </w:rPr>
              <w:t>Push-triggered or continuous scanning</w:t>
            </w:r>
          </w:p>
        </w:tc>
      </w:tr>
      <w:tr w:rsidR="00995953" w14:paraId="20F83CEC" w14:textId="77777777">
        <w:trPr>
          <w:jc w:val="center"/>
        </w:trPr>
        <w:tc>
          <w:tcPr>
            <w:tcW w:w="4493" w:type="dxa"/>
            <w:tcMar>
              <w:top w:w="95" w:type="dxa"/>
              <w:left w:w="95" w:type="dxa"/>
              <w:bottom w:w="95" w:type="dxa"/>
              <w:right w:w="95" w:type="dxa"/>
            </w:tcMar>
            <w:vAlign w:val="center"/>
          </w:tcPr>
          <w:p w14:paraId="0553AD39" w14:textId="77777777" w:rsidR="00995953" w:rsidRDefault="00000000">
            <w:pPr>
              <w:spacing w:after="0" w:line="240" w:lineRule="auto"/>
            </w:pPr>
            <w:r>
              <w:rPr>
                <w:rFonts w:cs="Times New Roman"/>
                <w:color w:val="000000"/>
              </w:rPr>
              <w:t>Deterministic score plus inspectable signal breakdown</w:t>
            </w:r>
          </w:p>
        </w:tc>
        <w:tc>
          <w:tcPr>
            <w:tcW w:w="4493" w:type="dxa"/>
            <w:tcMar>
              <w:top w:w="95" w:type="dxa"/>
              <w:left w:w="95" w:type="dxa"/>
              <w:bottom w:w="95" w:type="dxa"/>
              <w:right w:w="95" w:type="dxa"/>
            </w:tcMar>
            <w:vAlign w:val="center"/>
          </w:tcPr>
          <w:p w14:paraId="7629142F" w14:textId="77777777" w:rsidR="00995953" w:rsidRDefault="00000000">
            <w:pPr>
              <w:spacing w:after="0" w:line="240" w:lineRule="auto"/>
            </w:pPr>
            <w:r>
              <w:rPr>
                <w:rFonts w:cs="Times New Roman"/>
                <w:color w:val="000000"/>
              </w:rPr>
              <w:t>A fully validated v2 weight set; validation remains pending</w:t>
            </w:r>
          </w:p>
        </w:tc>
      </w:tr>
      <w:tr w:rsidR="00995953" w14:paraId="58FF523D" w14:textId="77777777">
        <w:trPr>
          <w:jc w:val="center"/>
        </w:trPr>
        <w:tc>
          <w:tcPr>
            <w:tcW w:w="4493" w:type="dxa"/>
            <w:shd w:val="clear" w:color="auto" w:fill="F5F6F7"/>
            <w:tcMar>
              <w:top w:w="95" w:type="dxa"/>
              <w:left w:w="95" w:type="dxa"/>
              <w:bottom w:w="95" w:type="dxa"/>
              <w:right w:w="95" w:type="dxa"/>
            </w:tcMar>
            <w:vAlign w:val="center"/>
          </w:tcPr>
          <w:p w14:paraId="6E45E84C" w14:textId="77777777" w:rsidR="00995953" w:rsidRDefault="00000000">
            <w:pPr>
              <w:spacing w:after="0" w:line="240" w:lineRule="auto"/>
            </w:pPr>
            <w:r>
              <w:rPr>
                <w:rFonts w:cs="Times New Roman"/>
                <w:color w:val="000000"/>
              </w:rPr>
              <w:t>Cited per-dependency RAG report; combined triage report</w:t>
            </w:r>
          </w:p>
        </w:tc>
        <w:tc>
          <w:tcPr>
            <w:tcW w:w="4493" w:type="dxa"/>
            <w:shd w:val="clear" w:color="auto" w:fill="F5F6F7"/>
            <w:tcMar>
              <w:top w:w="95" w:type="dxa"/>
              <w:left w:w="95" w:type="dxa"/>
              <w:bottom w:w="95" w:type="dxa"/>
              <w:right w:w="95" w:type="dxa"/>
            </w:tcMar>
            <w:vAlign w:val="center"/>
          </w:tcPr>
          <w:p w14:paraId="0AED9F27" w14:textId="77777777" w:rsidR="00995953" w:rsidRDefault="00000000">
            <w:pPr>
              <w:spacing w:after="0" w:line="240" w:lineRule="auto"/>
            </w:pPr>
            <w:r>
              <w:rPr>
                <w:rFonts w:cs="Times New Roman"/>
                <w:color w:val="000000"/>
              </w:rPr>
              <w:t>Automatic patch application, pull requests, or guaranteed correctness</w:t>
            </w:r>
          </w:p>
        </w:tc>
      </w:tr>
      <w:tr w:rsidR="00995953" w14:paraId="34E8B68E" w14:textId="77777777">
        <w:trPr>
          <w:jc w:val="center"/>
        </w:trPr>
        <w:tc>
          <w:tcPr>
            <w:tcW w:w="4493" w:type="dxa"/>
            <w:tcMar>
              <w:top w:w="95" w:type="dxa"/>
              <w:left w:w="95" w:type="dxa"/>
              <w:bottom w:w="95" w:type="dxa"/>
              <w:right w:w="95" w:type="dxa"/>
            </w:tcMar>
            <w:vAlign w:val="center"/>
          </w:tcPr>
          <w:p w14:paraId="5602DB68" w14:textId="77777777" w:rsidR="00995953" w:rsidRDefault="00000000">
            <w:pPr>
              <w:spacing w:after="0" w:line="240" w:lineRule="auto"/>
            </w:pPr>
            <w:r>
              <w:rPr>
                <w:rFonts w:cs="Times New Roman"/>
                <w:color w:val="000000"/>
              </w:rPr>
              <w:t>Manifest and supported lockfile parsing</w:t>
            </w:r>
          </w:p>
        </w:tc>
        <w:tc>
          <w:tcPr>
            <w:tcW w:w="4493" w:type="dxa"/>
            <w:tcMar>
              <w:top w:w="95" w:type="dxa"/>
              <w:left w:w="95" w:type="dxa"/>
              <w:bottom w:w="95" w:type="dxa"/>
              <w:right w:w="95" w:type="dxa"/>
            </w:tcMar>
            <w:vAlign w:val="center"/>
          </w:tcPr>
          <w:p w14:paraId="46A7F82D" w14:textId="77777777" w:rsidR="00995953" w:rsidRDefault="00000000">
            <w:pPr>
              <w:spacing w:after="0" w:line="240" w:lineRule="auto"/>
            </w:pPr>
            <w:r>
              <w:rPr>
                <w:rFonts w:cs="Times New Roman"/>
                <w:color w:val="000000"/>
              </w:rPr>
              <w:t>All packaging formats and executable project metadata</w:t>
            </w:r>
          </w:p>
        </w:tc>
      </w:tr>
      <w:tr w:rsidR="00995953" w14:paraId="3844CDC6" w14:textId="77777777">
        <w:trPr>
          <w:jc w:val="center"/>
        </w:trPr>
        <w:tc>
          <w:tcPr>
            <w:tcW w:w="4493" w:type="dxa"/>
            <w:shd w:val="clear" w:color="auto" w:fill="F5F6F7"/>
            <w:tcMar>
              <w:top w:w="95" w:type="dxa"/>
              <w:left w:w="95" w:type="dxa"/>
              <w:bottom w:w="95" w:type="dxa"/>
              <w:right w:w="95" w:type="dxa"/>
            </w:tcMar>
            <w:vAlign w:val="center"/>
          </w:tcPr>
          <w:p w14:paraId="5EB0481D" w14:textId="77777777" w:rsidR="00995953" w:rsidRDefault="00000000">
            <w:pPr>
              <w:spacing w:after="0" w:line="240" w:lineRule="auto"/>
            </w:pPr>
            <w:r>
              <w:rPr>
                <w:rFonts w:cs="Times New Roman"/>
                <w:color w:val="000000"/>
              </w:rPr>
              <w:t>Repository-level dependency evidence</w:t>
            </w:r>
          </w:p>
        </w:tc>
        <w:tc>
          <w:tcPr>
            <w:tcW w:w="4493" w:type="dxa"/>
            <w:shd w:val="clear" w:color="auto" w:fill="F5F6F7"/>
            <w:tcMar>
              <w:top w:w="95" w:type="dxa"/>
              <w:left w:w="95" w:type="dxa"/>
              <w:bottom w:w="95" w:type="dxa"/>
              <w:right w:w="95" w:type="dxa"/>
            </w:tcMar>
            <w:vAlign w:val="center"/>
          </w:tcPr>
          <w:p w14:paraId="2BCB7B45" w14:textId="77777777" w:rsidR="00995953" w:rsidRDefault="00000000">
            <w:pPr>
              <w:spacing w:after="0" w:line="240" w:lineRule="auto"/>
            </w:pPr>
            <w:r>
              <w:rPr>
                <w:rFonts w:cs="Times New Roman"/>
                <w:color w:val="000000"/>
              </w:rPr>
              <w:t>Call-site, API-contract, and integration-level impact analysis</w:t>
            </w:r>
          </w:p>
        </w:tc>
      </w:tr>
    </w:tbl>
    <w:p w14:paraId="4296F840" w14:textId="77777777" w:rsidR="00995953" w:rsidRDefault="00995953">
      <w:pPr>
        <w:spacing w:after="20"/>
      </w:pPr>
    </w:p>
    <w:p w14:paraId="34BE887E" w14:textId="77777777" w:rsidR="00995953" w:rsidRDefault="00000000">
      <w:pPr>
        <w:pStyle w:val="Heading2"/>
        <w:spacing w:before="220" w:after="140"/>
      </w:pPr>
      <w:r>
        <w:t>1.6 Significance and motivation</w:t>
      </w:r>
    </w:p>
    <w:p w14:paraId="0C870A11" w14:textId="77777777" w:rsidR="00995953" w:rsidRDefault="00000000">
      <w:pPr>
        <w:ind w:firstLine="403"/>
      </w:pPr>
      <w:r>
        <w:rPr>
          <w:rFonts w:cs="Times New Roman"/>
        </w:rPr>
        <w:t>The motivation is not to replace mature vulnerability databases or commercial scanners. RepoVitals concentrates on a narrower workflow: make a dependency assessment comparable at repository level, explain the arithmetic, and make remediation advice inspectable. The supplied literature survey reports dependency amplification in npm projects and argues that transitive dependency chains increase the amount of software a developer may need to reason about. The project responds by surfacing direct manifest declarations and their observable metadata; it does not claim a complete dependency graph or transitive package inventory.</w:t>
      </w:r>
    </w:p>
    <w:p w14:paraId="3399DBCF" w14:textId="77777777" w:rsidR="00995953" w:rsidRDefault="00000000">
      <w:pPr>
        <w:ind w:firstLine="403"/>
      </w:pPr>
      <w:r>
        <w:rPr>
          <w:rFonts w:cs="Times New Roman"/>
        </w:rPr>
        <w:t>Separating the score from language-model generation is a central design choice. The same stored signal record and the same weights version should always produce the same score. Natural-language generation is used only for optional explanation and must show its evidence. This separation allows the project to test retrieval and generation without allowing model variability to silently alter a security score.</w:t>
      </w:r>
    </w:p>
    <w:p w14:paraId="30925F6E" w14:textId="77777777" w:rsidR="00995953" w:rsidRDefault="00000000">
      <w:pPr>
        <w:ind w:firstLine="403"/>
      </w:pPr>
      <w:r>
        <w:rPr>
          <w:rFonts w:cs="Times New Roman"/>
        </w:rPr>
        <w:t>A second motivation is portability. npm and PyPI have different manifest conventions and release metadata. By keeping ecosystem-specific parsing behind an adapter interface, the project can test whether one scanner and scorer operate over multiple ecosystems without embedding ecosystem branches throughout every layer.</w:t>
      </w:r>
    </w:p>
    <w:p w14:paraId="7A63C085" w14:textId="77777777" w:rsidR="00995953" w:rsidRDefault="00000000">
      <w:pPr>
        <w:pStyle w:val="Heading2"/>
        <w:spacing w:before="220" w:after="140"/>
      </w:pPr>
      <w:r>
        <w:lastRenderedPageBreak/>
        <w:t>1.7 Sustainable Development Goals</w:t>
      </w:r>
    </w:p>
    <w:p w14:paraId="5FDDAC0B" w14:textId="77777777" w:rsidR="00995953" w:rsidRDefault="00000000">
      <w:pPr>
        <w:ind w:firstLine="403"/>
      </w:pPr>
      <w:r>
        <w:rPr>
          <w:rFonts w:cs="Times New Roman"/>
        </w:rPr>
        <w:t>The project team’s supplied SDG mapping associates RepoVitals with goals that relate to resilient digital infrastructure, productivity, trustworthy digital services, and collaboration across open-source infrastructure. These are contribution claims rather than measured social-impact outcomes.</w:t>
      </w:r>
    </w:p>
    <w:p w14:paraId="561E1A68" w14:textId="77777777" w:rsidR="00995953" w:rsidRDefault="00000000">
      <w:pPr>
        <w:pStyle w:val="Caption"/>
        <w:keepNext/>
        <w:jc w:val="center"/>
      </w:pPr>
      <w:r>
        <w:t>Table 4. SDG mapping and limits</w:t>
      </w:r>
    </w:p>
    <w:tbl>
      <w:tblPr>
        <w:tblStyle w:val="TableGrid"/>
        <w:tblW w:w="0" w:type="auto"/>
        <w:jc w:val="center"/>
        <w:tblLook w:val="04A0" w:firstRow="1" w:lastRow="0" w:firstColumn="1" w:lastColumn="0" w:noHBand="0" w:noVBand="1"/>
      </w:tblPr>
      <w:tblGrid>
        <w:gridCol w:w="2161"/>
        <w:gridCol w:w="2205"/>
        <w:gridCol w:w="2208"/>
        <w:gridCol w:w="2213"/>
      </w:tblGrid>
      <w:tr w:rsidR="00995953" w14:paraId="007DE3F4" w14:textId="77777777">
        <w:trPr>
          <w:tblHeader/>
          <w:jc w:val="center"/>
        </w:trPr>
        <w:tc>
          <w:tcPr>
            <w:tcW w:w="2246" w:type="dxa"/>
            <w:shd w:val="clear" w:color="auto" w:fill="000000"/>
            <w:tcMar>
              <w:top w:w="95" w:type="dxa"/>
              <w:left w:w="95" w:type="dxa"/>
              <w:bottom w:w="95" w:type="dxa"/>
              <w:right w:w="95" w:type="dxa"/>
            </w:tcMar>
            <w:vAlign w:val="center"/>
          </w:tcPr>
          <w:p w14:paraId="5BE7DDA6" w14:textId="77777777" w:rsidR="00995953" w:rsidRDefault="00000000">
            <w:pPr>
              <w:spacing w:after="0" w:line="240" w:lineRule="auto"/>
              <w:jc w:val="center"/>
            </w:pPr>
            <w:r>
              <w:rPr>
                <w:rFonts w:cs="Times New Roman"/>
                <w:b/>
                <w:color w:val="FFFFFF"/>
              </w:rPr>
              <w:t>SDG</w:t>
            </w:r>
          </w:p>
        </w:tc>
        <w:tc>
          <w:tcPr>
            <w:tcW w:w="2246" w:type="dxa"/>
            <w:shd w:val="clear" w:color="auto" w:fill="000000"/>
            <w:tcMar>
              <w:top w:w="95" w:type="dxa"/>
              <w:left w:w="95" w:type="dxa"/>
              <w:bottom w:w="95" w:type="dxa"/>
              <w:right w:w="95" w:type="dxa"/>
            </w:tcMar>
            <w:vAlign w:val="center"/>
          </w:tcPr>
          <w:p w14:paraId="692F0949" w14:textId="77777777" w:rsidR="00995953" w:rsidRDefault="00000000">
            <w:pPr>
              <w:spacing w:after="0" w:line="240" w:lineRule="auto"/>
              <w:jc w:val="center"/>
            </w:pPr>
            <w:r>
              <w:rPr>
                <w:rFonts w:cs="Times New Roman"/>
                <w:b/>
                <w:color w:val="FFFFFF"/>
              </w:rPr>
              <w:t>Goal</w:t>
            </w:r>
          </w:p>
        </w:tc>
        <w:tc>
          <w:tcPr>
            <w:tcW w:w="2246" w:type="dxa"/>
            <w:shd w:val="clear" w:color="auto" w:fill="000000"/>
            <w:tcMar>
              <w:top w:w="95" w:type="dxa"/>
              <w:left w:w="95" w:type="dxa"/>
              <w:bottom w:w="95" w:type="dxa"/>
              <w:right w:w="95" w:type="dxa"/>
            </w:tcMar>
            <w:vAlign w:val="center"/>
          </w:tcPr>
          <w:p w14:paraId="4C842982" w14:textId="77777777" w:rsidR="00995953" w:rsidRDefault="00000000">
            <w:pPr>
              <w:spacing w:after="0" w:line="240" w:lineRule="auto"/>
              <w:jc w:val="center"/>
            </w:pPr>
            <w:r>
              <w:rPr>
                <w:rFonts w:cs="Times New Roman"/>
                <w:b/>
                <w:color w:val="FFFFFF"/>
              </w:rPr>
              <w:t>Project-level justification</w:t>
            </w:r>
          </w:p>
        </w:tc>
        <w:tc>
          <w:tcPr>
            <w:tcW w:w="2246" w:type="dxa"/>
            <w:shd w:val="clear" w:color="auto" w:fill="000000"/>
            <w:tcMar>
              <w:top w:w="95" w:type="dxa"/>
              <w:left w:w="95" w:type="dxa"/>
              <w:bottom w:w="95" w:type="dxa"/>
              <w:right w:w="95" w:type="dxa"/>
            </w:tcMar>
            <w:vAlign w:val="center"/>
          </w:tcPr>
          <w:p w14:paraId="053940F7" w14:textId="77777777" w:rsidR="00995953" w:rsidRDefault="00000000">
            <w:pPr>
              <w:spacing w:after="0" w:line="240" w:lineRule="auto"/>
              <w:jc w:val="center"/>
            </w:pPr>
            <w:r>
              <w:rPr>
                <w:rFonts w:cs="Times New Roman"/>
                <w:b/>
                <w:color w:val="FFFFFF"/>
              </w:rPr>
              <w:t>Claim boundary</w:t>
            </w:r>
          </w:p>
        </w:tc>
      </w:tr>
      <w:tr w:rsidR="00995953" w14:paraId="76402525" w14:textId="77777777">
        <w:trPr>
          <w:jc w:val="center"/>
        </w:trPr>
        <w:tc>
          <w:tcPr>
            <w:tcW w:w="2246" w:type="dxa"/>
            <w:tcMar>
              <w:top w:w="95" w:type="dxa"/>
              <w:left w:w="95" w:type="dxa"/>
              <w:bottom w:w="95" w:type="dxa"/>
              <w:right w:w="95" w:type="dxa"/>
            </w:tcMar>
            <w:vAlign w:val="center"/>
          </w:tcPr>
          <w:p w14:paraId="789EBF29" w14:textId="77777777" w:rsidR="00995953" w:rsidRDefault="00000000">
            <w:pPr>
              <w:spacing w:after="0" w:line="240" w:lineRule="auto"/>
            </w:pPr>
            <w:r>
              <w:rPr>
                <w:rFonts w:cs="Times New Roman"/>
                <w:color w:val="000000"/>
              </w:rPr>
              <w:t>SDG 9</w:t>
            </w:r>
          </w:p>
        </w:tc>
        <w:tc>
          <w:tcPr>
            <w:tcW w:w="2246" w:type="dxa"/>
            <w:tcMar>
              <w:top w:w="95" w:type="dxa"/>
              <w:left w:w="95" w:type="dxa"/>
              <w:bottom w:w="95" w:type="dxa"/>
              <w:right w:w="95" w:type="dxa"/>
            </w:tcMar>
            <w:vAlign w:val="center"/>
          </w:tcPr>
          <w:p w14:paraId="7D187896" w14:textId="77777777" w:rsidR="00995953" w:rsidRDefault="00000000">
            <w:pPr>
              <w:spacing w:after="0" w:line="240" w:lineRule="auto"/>
            </w:pPr>
            <w:r>
              <w:rPr>
                <w:rFonts w:cs="Times New Roman"/>
                <w:color w:val="000000"/>
              </w:rPr>
              <w:t>Industry, Innovation and Infrastructure</w:t>
            </w:r>
          </w:p>
        </w:tc>
        <w:tc>
          <w:tcPr>
            <w:tcW w:w="2246" w:type="dxa"/>
            <w:tcMar>
              <w:top w:w="95" w:type="dxa"/>
              <w:left w:w="95" w:type="dxa"/>
              <w:bottom w:w="95" w:type="dxa"/>
              <w:right w:w="95" w:type="dxa"/>
            </w:tcMar>
            <w:vAlign w:val="center"/>
          </w:tcPr>
          <w:p w14:paraId="2ED6FF11" w14:textId="77777777" w:rsidR="00995953" w:rsidRDefault="00000000">
            <w:pPr>
              <w:spacing w:after="0" w:line="240" w:lineRule="auto"/>
            </w:pPr>
            <w:r>
              <w:rPr>
                <w:rFonts w:cs="Times New Roman"/>
                <w:color w:val="000000"/>
              </w:rPr>
              <w:t>Improves visibility into software dependencies used in digital infrastructure.</w:t>
            </w:r>
          </w:p>
        </w:tc>
        <w:tc>
          <w:tcPr>
            <w:tcW w:w="2246" w:type="dxa"/>
            <w:tcMar>
              <w:top w:w="95" w:type="dxa"/>
              <w:left w:w="95" w:type="dxa"/>
              <w:bottom w:w="95" w:type="dxa"/>
              <w:right w:w="95" w:type="dxa"/>
            </w:tcMar>
            <w:vAlign w:val="center"/>
          </w:tcPr>
          <w:p w14:paraId="0903EA4C" w14:textId="77777777" w:rsidR="00995953" w:rsidRDefault="00000000">
            <w:pPr>
              <w:spacing w:after="0" w:line="240" w:lineRule="auto"/>
            </w:pPr>
            <w:r>
              <w:rPr>
                <w:rFonts w:cs="Times New Roman"/>
                <w:color w:val="000000"/>
              </w:rPr>
              <w:t>A prototype; no measured sector-wide security improvement.</w:t>
            </w:r>
          </w:p>
        </w:tc>
      </w:tr>
      <w:tr w:rsidR="00995953" w14:paraId="17AFC8E3" w14:textId="77777777">
        <w:trPr>
          <w:jc w:val="center"/>
        </w:trPr>
        <w:tc>
          <w:tcPr>
            <w:tcW w:w="2246" w:type="dxa"/>
            <w:shd w:val="clear" w:color="auto" w:fill="F5F6F7"/>
            <w:tcMar>
              <w:top w:w="95" w:type="dxa"/>
              <w:left w:w="95" w:type="dxa"/>
              <w:bottom w:w="95" w:type="dxa"/>
              <w:right w:w="95" w:type="dxa"/>
            </w:tcMar>
            <w:vAlign w:val="center"/>
          </w:tcPr>
          <w:p w14:paraId="15DDFDD8" w14:textId="77777777" w:rsidR="00995953" w:rsidRDefault="00000000">
            <w:pPr>
              <w:spacing w:after="0" w:line="240" w:lineRule="auto"/>
            </w:pPr>
            <w:r>
              <w:rPr>
                <w:rFonts w:cs="Times New Roman"/>
                <w:color w:val="000000"/>
              </w:rPr>
              <w:t>SDG 8</w:t>
            </w:r>
          </w:p>
        </w:tc>
        <w:tc>
          <w:tcPr>
            <w:tcW w:w="2246" w:type="dxa"/>
            <w:shd w:val="clear" w:color="auto" w:fill="F5F6F7"/>
            <w:tcMar>
              <w:top w:w="95" w:type="dxa"/>
              <w:left w:w="95" w:type="dxa"/>
              <w:bottom w:w="95" w:type="dxa"/>
              <w:right w:w="95" w:type="dxa"/>
            </w:tcMar>
            <w:vAlign w:val="center"/>
          </w:tcPr>
          <w:p w14:paraId="006015A0" w14:textId="77777777" w:rsidR="00995953" w:rsidRDefault="00000000">
            <w:pPr>
              <w:spacing w:after="0" w:line="240" w:lineRule="auto"/>
            </w:pPr>
            <w:r>
              <w:rPr>
                <w:rFonts w:cs="Times New Roman"/>
                <w:color w:val="000000"/>
              </w:rPr>
              <w:t>Decent Work and Economic Growth</w:t>
            </w:r>
          </w:p>
        </w:tc>
        <w:tc>
          <w:tcPr>
            <w:tcW w:w="2246" w:type="dxa"/>
            <w:shd w:val="clear" w:color="auto" w:fill="F5F6F7"/>
            <w:tcMar>
              <w:top w:w="95" w:type="dxa"/>
              <w:left w:w="95" w:type="dxa"/>
              <w:bottom w:w="95" w:type="dxa"/>
              <w:right w:w="95" w:type="dxa"/>
            </w:tcMar>
            <w:vAlign w:val="center"/>
          </w:tcPr>
          <w:p w14:paraId="012A398D" w14:textId="77777777" w:rsidR="00995953" w:rsidRDefault="00000000">
            <w:pPr>
              <w:spacing w:after="0" w:line="240" w:lineRule="auto"/>
            </w:pPr>
            <w:r>
              <w:rPr>
                <w:rFonts w:cs="Times New Roman"/>
                <w:color w:val="000000"/>
              </w:rPr>
              <w:t>Automates part of dependency triage and may reduce manual research effort.</w:t>
            </w:r>
          </w:p>
        </w:tc>
        <w:tc>
          <w:tcPr>
            <w:tcW w:w="2246" w:type="dxa"/>
            <w:shd w:val="clear" w:color="auto" w:fill="F5F6F7"/>
            <w:tcMar>
              <w:top w:w="95" w:type="dxa"/>
              <w:left w:w="95" w:type="dxa"/>
              <w:bottom w:w="95" w:type="dxa"/>
              <w:right w:w="95" w:type="dxa"/>
            </w:tcMar>
            <w:vAlign w:val="center"/>
          </w:tcPr>
          <w:p w14:paraId="4BEE7FF5" w14:textId="77777777" w:rsidR="00995953" w:rsidRDefault="00000000">
            <w:pPr>
              <w:spacing w:after="0" w:line="240" w:lineRule="auto"/>
            </w:pPr>
            <w:r>
              <w:rPr>
                <w:rFonts w:cs="Times New Roman"/>
                <w:color w:val="000000"/>
              </w:rPr>
              <w:t>Time savings and economic impact have not been experimentally measured.</w:t>
            </w:r>
          </w:p>
        </w:tc>
      </w:tr>
      <w:tr w:rsidR="00995953" w14:paraId="2B9B6DD2" w14:textId="77777777">
        <w:trPr>
          <w:jc w:val="center"/>
        </w:trPr>
        <w:tc>
          <w:tcPr>
            <w:tcW w:w="2246" w:type="dxa"/>
            <w:tcMar>
              <w:top w:w="95" w:type="dxa"/>
              <w:left w:w="95" w:type="dxa"/>
              <w:bottom w:w="95" w:type="dxa"/>
              <w:right w:w="95" w:type="dxa"/>
            </w:tcMar>
            <w:vAlign w:val="center"/>
          </w:tcPr>
          <w:p w14:paraId="4DBA7452" w14:textId="77777777" w:rsidR="00995953" w:rsidRDefault="00000000">
            <w:pPr>
              <w:spacing w:after="0" w:line="240" w:lineRule="auto"/>
            </w:pPr>
            <w:r>
              <w:rPr>
                <w:rFonts w:cs="Times New Roman"/>
                <w:color w:val="000000"/>
              </w:rPr>
              <w:t>SDG 16</w:t>
            </w:r>
          </w:p>
        </w:tc>
        <w:tc>
          <w:tcPr>
            <w:tcW w:w="2246" w:type="dxa"/>
            <w:tcMar>
              <w:top w:w="95" w:type="dxa"/>
              <w:left w:w="95" w:type="dxa"/>
              <w:bottom w:w="95" w:type="dxa"/>
              <w:right w:w="95" w:type="dxa"/>
            </w:tcMar>
            <w:vAlign w:val="center"/>
          </w:tcPr>
          <w:p w14:paraId="050D4F0D" w14:textId="77777777" w:rsidR="00995953" w:rsidRDefault="00000000">
            <w:pPr>
              <w:spacing w:after="0" w:line="240" w:lineRule="auto"/>
            </w:pPr>
            <w:r>
              <w:rPr>
                <w:rFonts w:cs="Times New Roman"/>
                <w:color w:val="000000"/>
              </w:rPr>
              <w:t>Peace, Justice and Strong Institutions</w:t>
            </w:r>
          </w:p>
        </w:tc>
        <w:tc>
          <w:tcPr>
            <w:tcW w:w="2246" w:type="dxa"/>
            <w:tcMar>
              <w:top w:w="95" w:type="dxa"/>
              <w:left w:w="95" w:type="dxa"/>
              <w:bottom w:w="95" w:type="dxa"/>
              <w:right w:w="95" w:type="dxa"/>
            </w:tcMar>
            <w:vAlign w:val="center"/>
          </w:tcPr>
          <w:p w14:paraId="6A9E505B" w14:textId="77777777" w:rsidR="00995953" w:rsidRDefault="00000000">
            <w:pPr>
              <w:spacing w:after="0" w:line="240" w:lineRule="auto"/>
            </w:pPr>
            <w:r>
              <w:rPr>
                <w:rFonts w:cs="Times New Roman"/>
                <w:color w:val="000000"/>
              </w:rPr>
              <w:t>Supports software supply-chain transparency and reviewable security advice.</w:t>
            </w:r>
          </w:p>
        </w:tc>
        <w:tc>
          <w:tcPr>
            <w:tcW w:w="2246" w:type="dxa"/>
            <w:tcMar>
              <w:top w:w="95" w:type="dxa"/>
              <w:left w:w="95" w:type="dxa"/>
              <w:bottom w:w="95" w:type="dxa"/>
              <w:right w:w="95" w:type="dxa"/>
            </w:tcMar>
            <w:vAlign w:val="center"/>
          </w:tcPr>
          <w:p w14:paraId="567D9A75" w14:textId="77777777" w:rsidR="00995953" w:rsidRDefault="00000000">
            <w:pPr>
              <w:spacing w:after="0" w:line="240" w:lineRule="auto"/>
            </w:pPr>
            <w:r>
              <w:rPr>
                <w:rFonts w:cs="Times New Roman"/>
                <w:color w:val="000000"/>
              </w:rPr>
              <w:t>Does not certify software or prevent attacks on its own.</w:t>
            </w:r>
          </w:p>
        </w:tc>
      </w:tr>
      <w:tr w:rsidR="00995953" w14:paraId="21BA86AA" w14:textId="77777777">
        <w:trPr>
          <w:jc w:val="center"/>
        </w:trPr>
        <w:tc>
          <w:tcPr>
            <w:tcW w:w="2246" w:type="dxa"/>
            <w:shd w:val="clear" w:color="auto" w:fill="F5F6F7"/>
            <w:tcMar>
              <w:top w:w="95" w:type="dxa"/>
              <w:left w:w="95" w:type="dxa"/>
              <w:bottom w:w="95" w:type="dxa"/>
              <w:right w:w="95" w:type="dxa"/>
            </w:tcMar>
            <w:vAlign w:val="center"/>
          </w:tcPr>
          <w:p w14:paraId="04D0D9AC" w14:textId="77777777" w:rsidR="00995953" w:rsidRDefault="00000000">
            <w:pPr>
              <w:spacing w:after="0" w:line="240" w:lineRule="auto"/>
            </w:pPr>
            <w:r>
              <w:rPr>
                <w:rFonts w:cs="Times New Roman"/>
                <w:color w:val="000000"/>
              </w:rPr>
              <w:t>SDG 17</w:t>
            </w:r>
          </w:p>
        </w:tc>
        <w:tc>
          <w:tcPr>
            <w:tcW w:w="2246" w:type="dxa"/>
            <w:shd w:val="clear" w:color="auto" w:fill="F5F6F7"/>
            <w:tcMar>
              <w:top w:w="95" w:type="dxa"/>
              <w:left w:w="95" w:type="dxa"/>
              <w:bottom w:w="95" w:type="dxa"/>
              <w:right w:w="95" w:type="dxa"/>
            </w:tcMar>
            <w:vAlign w:val="center"/>
          </w:tcPr>
          <w:p w14:paraId="5B3B60CB" w14:textId="77777777" w:rsidR="00995953" w:rsidRDefault="00000000">
            <w:pPr>
              <w:spacing w:after="0" w:line="240" w:lineRule="auto"/>
            </w:pPr>
            <w:r>
              <w:rPr>
                <w:rFonts w:cs="Times New Roman"/>
                <w:color w:val="000000"/>
              </w:rPr>
              <w:t>Partnerships for the Goals</w:t>
            </w:r>
          </w:p>
        </w:tc>
        <w:tc>
          <w:tcPr>
            <w:tcW w:w="2246" w:type="dxa"/>
            <w:shd w:val="clear" w:color="auto" w:fill="F5F6F7"/>
            <w:tcMar>
              <w:top w:w="95" w:type="dxa"/>
              <w:left w:w="95" w:type="dxa"/>
              <w:bottom w:w="95" w:type="dxa"/>
              <w:right w:w="95" w:type="dxa"/>
            </w:tcMar>
            <w:vAlign w:val="center"/>
          </w:tcPr>
          <w:p w14:paraId="0FFD2643" w14:textId="77777777" w:rsidR="00995953" w:rsidRDefault="00000000">
            <w:pPr>
              <w:spacing w:after="0" w:line="240" w:lineRule="auto"/>
            </w:pPr>
            <w:r>
              <w:rPr>
                <w:rFonts w:cs="Times New Roman"/>
                <w:color w:val="000000"/>
              </w:rPr>
              <w:t>Uses public services and open-source ecosystems as shared infrastructure.</w:t>
            </w:r>
          </w:p>
        </w:tc>
        <w:tc>
          <w:tcPr>
            <w:tcW w:w="2246" w:type="dxa"/>
            <w:shd w:val="clear" w:color="auto" w:fill="F5F6F7"/>
            <w:tcMar>
              <w:top w:w="95" w:type="dxa"/>
              <w:left w:w="95" w:type="dxa"/>
              <w:bottom w:w="95" w:type="dxa"/>
              <w:right w:w="95" w:type="dxa"/>
            </w:tcMar>
            <w:vAlign w:val="center"/>
          </w:tcPr>
          <w:p w14:paraId="7DB19BFF" w14:textId="77777777" w:rsidR="00995953" w:rsidRDefault="00000000">
            <w:pPr>
              <w:spacing w:after="0" w:line="240" w:lineRule="auto"/>
            </w:pPr>
            <w:r>
              <w:rPr>
                <w:rFonts w:cs="Times New Roman"/>
                <w:color w:val="000000"/>
              </w:rPr>
              <w:t>The system is an integration example, not a formal partnership.</w:t>
            </w:r>
          </w:p>
        </w:tc>
      </w:tr>
    </w:tbl>
    <w:p w14:paraId="0BCCF982" w14:textId="77777777" w:rsidR="00995953" w:rsidRDefault="00995953">
      <w:pPr>
        <w:spacing w:after="20"/>
      </w:pPr>
    </w:p>
    <w:p w14:paraId="518CAA38" w14:textId="77777777" w:rsidR="00995953" w:rsidRDefault="00000000">
      <w:pPr>
        <w:pStyle w:val="Heading2"/>
        <w:spacing w:before="220" w:after="140"/>
      </w:pPr>
      <w:r>
        <w:t>1.8 Program-outcome alignment</w:t>
      </w:r>
    </w:p>
    <w:p w14:paraId="1C6B16D0" w14:textId="77777777" w:rsidR="00995953" w:rsidRDefault="00000000">
      <w:pPr>
        <w:pStyle w:val="Caption"/>
        <w:keepNext/>
        <w:jc w:val="center"/>
      </w:pPr>
      <w:r>
        <w:t>Table 5. Program-outcome mapping</w:t>
      </w:r>
    </w:p>
    <w:tbl>
      <w:tblPr>
        <w:tblStyle w:val="TableGrid"/>
        <w:tblW w:w="0" w:type="auto"/>
        <w:jc w:val="center"/>
        <w:tblLook w:val="04A0" w:firstRow="1" w:lastRow="0" w:firstColumn="1" w:lastColumn="0" w:noHBand="0" w:noVBand="1"/>
      </w:tblPr>
      <w:tblGrid>
        <w:gridCol w:w="2883"/>
        <w:gridCol w:w="2955"/>
        <w:gridCol w:w="2949"/>
      </w:tblGrid>
      <w:tr w:rsidR="00995953" w14:paraId="37E06F82" w14:textId="77777777">
        <w:trPr>
          <w:tblHeader/>
          <w:jc w:val="center"/>
        </w:trPr>
        <w:tc>
          <w:tcPr>
            <w:tcW w:w="2995" w:type="dxa"/>
            <w:shd w:val="clear" w:color="auto" w:fill="000000"/>
            <w:tcMar>
              <w:top w:w="95" w:type="dxa"/>
              <w:left w:w="95" w:type="dxa"/>
              <w:bottom w:w="95" w:type="dxa"/>
              <w:right w:w="95" w:type="dxa"/>
            </w:tcMar>
            <w:vAlign w:val="center"/>
          </w:tcPr>
          <w:p w14:paraId="5356F5B0" w14:textId="77777777" w:rsidR="00995953" w:rsidRDefault="00000000">
            <w:pPr>
              <w:spacing w:after="0" w:line="240" w:lineRule="auto"/>
              <w:jc w:val="center"/>
            </w:pPr>
            <w:r>
              <w:rPr>
                <w:rFonts w:cs="Times New Roman"/>
                <w:b/>
                <w:color w:val="FFFFFF"/>
              </w:rPr>
              <w:t>PO</w:t>
            </w:r>
          </w:p>
        </w:tc>
        <w:tc>
          <w:tcPr>
            <w:tcW w:w="2995" w:type="dxa"/>
            <w:shd w:val="clear" w:color="auto" w:fill="000000"/>
            <w:tcMar>
              <w:top w:w="95" w:type="dxa"/>
              <w:left w:w="95" w:type="dxa"/>
              <w:bottom w:w="95" w:type="dxa"/>
              <w:right w:w="95" w:type="dxa"/>
            </w:tcMar>
            <w:vAlign w:val="center"/>
          </w:tcPr>
          <w:p w14:paraId="4A1C4FC2" w14:textId="77777777" w:rsidR="00995953" w:rsidRDefault="00000000">
            <w:pPr>
              <w:spacing w:after="0" w:line="240" w:lineRule="auto"/>
              <w:jc w:val="center"/>
            </w:pPr>
            <w:r>
              <w:rPr>
                <w:rFonts w:cs="Times New Roman"/>
                <w:b/>
                <w:color w:val="FFFFFF"/>
              </w:rPr>
              <w:t>Outcome area</w:t>
            </w:r>
          </w:p>
        </w:tc>
        <w:tc>
          <w:tcPr>
            <w:tcW w:w="2995" w:type="dxa"/>
            <w:shd w:val="clear" w:color="auto" w:fill="000000"/>
            <w:tcMar>
              <w:top w:w="95" w:type="dxa"/>
              <w:left w:w="95" w:type="dxa"/>
              <w:bottom w:w="95" w:type="dxa"/>
              <w:right w:w="95" w:type="dxa"/>
            </w:tcMar>
            <w:vAlign w:val="center"/>
          </w:tcPr>
          <w:p w14:paraId="3B2C91C1" w14:textId="77777777" w:rsidR="00995953" w:rsidRDefault="00000000">
            <w:pPr>
              <w:spacing w:after="0" w:line="240" w:lineRule="auto"/>
              <w:jc w:val="center"/>
            </w:pPr>
            <w:r>
              <w:rPr>
                <w:rFonts w:cs="Times New Roman"/>
                <w:b/>
                <w:color w:val="FFFFFF"/>
              </w:rPr>
              <w:t>Evidence from project work</w:t>
            </w:r>
          </w:p>
        </w:tc>
      </w:tr>
      <w:tr w:rsidR="00995953" w14:paraId="146BA0EE" w14:textId="77777777">
        <w:trPr>
          <w:jc w:val="center"/>
        </w:trPr>
        <w:tc>
          <w:tcPr>
            <w:tcW w:w="2995" w:type="dxa"/>
            <w:tcMar>
              <w:top w:w="95" w:type="dxa"/>
              <w:left w:w="95" w:type="dxa"/>
              <w:bottom w:w="95" w:type="dxa"/>
              <w:right w:w="95" w:type="dxa"/>
            </w:tcMar>
            <w:vAlign w:val="center"/>
          </w:tcPr>
          <w:p w14:paraId="38229243" w14:textId="77777777" w:rsidR="00995953" w:rsidRDefault="00000000">
            <w:pPr>
              <w:spacing w:after="0" w:line="240" w:lineRule="auto"/>
            </w:pPr>
            <w:r>
              <w:rPr>
                <w:rFonts w:cs="Times New Roman"/>
                <w:color w:val="000000"/>
              </w:rPr>
              <w:t>PO1</w:t>
            </w:r>
          </w:p>
        </w:tc>
        <w:tc>
          <w:tcPr>
            <w:tcW w:w="2995" w:type="dxa"/>
            <w:tcMar>
              <w:top w:w="95" w:type="dxa"/>
              <w:left w:w="95" w:type="dxa"/>
              <w:bottom w:w="95" w:type="dxa"/>
              <w:right w:w="95" w:type="dxa"/>
            </w:tcMar>
            <w:vAlign w:val="center"/>
          </w:tcPr>
          <w:p w14:paraId="2151EB7C" w14:textId="77777777" w:rsidR="00995953" w:rsidRDefault="00000000">
            <w:pPr>
              <w:spacing w:after="0" w:line="240" w:lineRule="auto"/>
            </w:pPr>
            <w:r>
              <w:rPr>
                <w:rFonts w:cs="Times New Roman"/>
                <w:color w:val="000000"/>
              </w:rPr>
              <w:t>Engineering knowledge</w:t>
            </w:r>
          </w:p>
        </w:tc>
        <w:tc>
          <w:tcPr>
            <w:tcW w:w="2995" w:type="dxa"/>
            <w:tcMar>
              <w:top w:w="95" w:type="dxa"/>
              <w:left w:w="95" w:type="dxa"/>
              <w:bottom w:w="95" w:type="dxa"/>
              <w:right w:w="95" w:type="dxa"/>
            </w:tcMar>
            <w:vAlign w:val="center"/>
          </w:tcPr>
          <w:p w14:paraId="5EC3B109" w14:textId="77777777" w:rsidR="00995953" w:rsidRDefault="00000000">
            <w:pPr>
              <w:spacing w:after="0" w:line="240" w:lineRule="auto"/>
            </w:pPr>
            <w:r>
              <w:rPr>
                <w:rFonts w:cs="Times New Roman"/>
                <w:color w:val="000000"/>
              </w:rPr>
              <w:t>Applies software engineering, web systems, data processing, scoring, and retrieval.</w:t>
            </w:r>
          </w:p>
        </w:tc>
      </w:tr>
      <w:tr w:rsidR="00995953" w14:paraId="1553B2D6" w14:textId="77777777">
        <w:trPr>
          <w:jc w:val="center"/>
        </w:trPr>
        <w:tc>
          <w:tcPr>
            <w:tcW w:w="2995" w:type="dxa"/>
            <w:shd w:val="clear" w:color="auto" w:fill="F5F6F7"/>
            <w:tcMar>
              <w:top w:w="95" w:type="dxa"/>
              <w:left w:w="95" w:type="dxa"/>
              <w:bottom w:w="95" w:type="dxa"/>
              <w:right w:w="95" w:type="dxa"/>
            </w:tcMar>
            <w:vAlign w:val="center"/>
          </w:tcPr>
          <w:p w14:paraId="00098B34" w14:textId="77777777" w:rsidR="00995953" w:rsidRDefault="00000000">
            <w:pPr>
              <w:spacing w:after="0" w:line="240" w:lineRule="auto"/>
            </w:pPr>
            <w:r>
              <w:rPr>
                <w:rFonts w:cs="Times New Roman"/>
                <w:color w:val="000000"/>
              </w:rPr>
              <w:lastRenderedPageBreak/>
              <w:t>PO2</w:t>
            </w:r>
          </w:p>
        </w:tc>
        <w:tc>
          <w:tcPr>
            <w:tcW w:w="2995" w:type="dxa"/>
            <w:shd w:val="clear" w:color="auto" w:fill="F5F6F7"/>
            <w:tcMar>
              <w:top w:w="95" w:type="dxa"/>
              <w:left w:w="95" w:type="dxa"/>
              <w:bottom w:w="95" w:type="dxa"/>
              <w:right w:w="95" w:type="dxa"/>
            </w:tcMar>
            <w:vAlign w:val="center"/>
          </w:tcPr>
          <w:p w14:paraId="092DFAF9" w14:textId="77777777" w:rsidR="00995953" w:rsidRDefault="00000000">
            <w:pPr>
              <w:spacing w:after="0" w:line="240" w:lineRule="auto"/>
            </w:pPr>
            <w:r>
              <w:rPr>
                <w:rFonts w:cs="Times New Roman"/>
                <w:color w:val="000000"/>
              </w:rPr>
              <w:t>Problem analysis</w:t>
            </w:r>
          </w:p>
        </w:tc>
        <w:tc>
          <w:tcPr>
            <w:tcW w:w="2995" w:type="dxa"/>
            <w:shd w:val="clear" w:color="auto" w:fill="F5F6F7"/>
            <w:tcMar>
              <w:top w:w="95" w:type="dxa"/>
              <w:left w:w="95" w:type="dxa"/>
              <w:bottom w:w="95" w:type="dxa"/>
              <w:right w:w="95" w:type="dxa"/>
            </w:tcMar>
            <w:vAlign w:val="center"/>
          </w:tcPr>
          <w:p w14:paraId="4401D4F6" w14:textId="77777777" w:rsidR="00995953" w:rsidRDefault="00000000">
            <w:pPr>
              <w:spacing w:after="0" w:line="240" w:lineRule="auto"/>
            </w:pPr>
            <w:r>
              <w:rPr>
                <w:rFonts w:cs="Times New Roman"/>
                <w:color w:val="000000"/>
              </w:rPr>
              <w:t>Frames repository health and explainable remediation as a distinct workflow.</w:t>
            </w:r>
          </w:p>
        </w:tc>
      </w:tr>
      <w:tr w:rsidR="00995953" w14:paraId="6D996081" w14:textId="77777777">
        <w:trPr>
          <w:jc w:val="center"/>
        </w:trPr>
        <w:tc>
          <w:tcPr>
            <w:tcW w:w="2995" w:type="dxa"/>
            <w:tcMar>
              <w:top w:w="95" w:type="dxa"/>
              <w:left w:w="95" w:type="dxa"/>
              <w:bottom w:w="95" w:type="dxa"/>
              <w:right w:w="95" w:type="dxa"/>
            </w:tcMar>
            <w:vAlign w:val="center"/>
          </w:tcPr>
          <w:p w14:paraId="4700785C" w14:textId="77777777" w:rsidR="00995953" w:rsidRDefault="00000000">
            <w:pPr>
              <w:spacing w:after="0" w:line="240" w:lineRule="auto"/>
            </w:pPr>
            <w:r>
              <w:rPr>
                <w:rFonts w:cs="Times New Roman"/>
                <w:color w:val="000000"/>
              </w:rPr>
              <w:t>PO3</w:t>
            </w:r>
          </w:p>
        </w:tc>
        <w:tc>
          <w:tcPr>
            <w:tcW w:w="2995" w:type="dxa"/>
            <w:tcMar>
              <w:top w:w="95" w:type="dxa"/>
              <w:left w:w="95" w:type="dxa"/>
              <w:bottom w:w="95" w:type="dxa"/>
              <w:right w:w="95" w:type="dxa"/>
            </w:tcMar>
            <w:vAlign w:val="center"/>
          </w:tcPr>
          <w:p w14:paraId="7816393C" w14:textId="77777777" w:rsidR="00995953" w:rsidRDefault="00000000">
            <w:pPr>
              <w:spacing w:after="0" w:line="240" w:lineRule="auto"/>
            </w:pPr>
            <w:r>
              <w:rPr>
                <w:rFonts w:cs="Times New Roman"/>
                <w:color w:val="000000"/>
              </w:rPr>
              <w:t>Design/development</w:t>
            </w:r>
          </w:p>
        </w:tc>
        <w:tc>
          <w:tcPr>
            <w:tcW w:w="2995" w:type="dxa"/>
            <w:tcMar>
              <w:top w:w="95" w:type="dxa"/>
              <w:left w:w="95" w:type="dxa"/>
              <w:bottom w:w="95" w:type="dxa"/>
              <w:right w:w="95" w:type="dxa"/>
            </w:tcMar>
            <w:vAlign w:val="center"/>
          </w:tcPr>
          <w:p w14:paraId="079EAE82" w14:textId="77777777" w:rsidR="00995953" w:rsidRDefault="00000000">
            <w:pPr>
              <w:spacing w:after="0" w:line="240" w:lineRule="auto"/>
            </w:pPr>
            <w:r>
              <w:rPr>
                <w:rFonts w:cs="Times New Roman"/>
                <w:color w:val="000000"/>
              </w:rPr>
              <w:t>Uses layered architecture and a shared adapter boundary.</w:t>
            </w:r>
          </w:p>
        </w:tc>
      </w:tr>
      <w:tr w:rsidR="00995953" w14:paraId="0BF1A8C6" w14:textId="77777777">
        <w:trPr>
          <w:jc w:val="center"/>
        </w:trPr>
        <w:tc>
          <w:tcPr>
            <w:tcW w:w="2995" w:type="dxa"/>
            <w:shd w:val="clear" w:color="auto" w:fill="F5F6F7"/>
            <w:tcMar>
              <w:top w:w="95" w:type="dxa"/>
              <w:left w:w="95" w:type="dxa"/>
              <w:bottom w:w="95" w:type="dxa"/>
              <w:right w:w="95" w:type="dxa"/>
            </w:tcMar>
            <w:vAlign w:val="center"/>
          </w:tcPr>
          <w:p w14:paraId="3018264E" w14:textId="77777777" w:rsidR="00995953" w:rsidRDefault="00000000">
            <w:pPr>
              <w:spacing w:after="0" w:line="240" w:lineRule="auto"/>
            </w:pPr>
            <w:r>
              <w:rPr>
                <w:rFonts w:cs="Times New Roman"/>
                <w:color w:val="000000"/>
              </w:rPr>
              <w:t>PO4</w:t>
            </w:r>
          </w:p>
        </w:tc>
        <w:tc>
          <w:tcPr>
            <w:tcW w:w="2995" w:type="dxa"/>
            <w:shd w:val="clear" w:color="auto" w:fill="F5F6F7"/>
            <w:tcMar>
              <w:top w:w="95" w:type="dxa"/>
              <w:left w:w="95" w:type="dxa"/>
              <w:bottom w:w="95" w:type="dxa"/>
              <w:right w:w="95" w:type="dxa"/>
            </w:tcMar>
            <w:vAlign w:val="center"/>
          </w:tcPr>
          <w:p w14:paraId="2982587A" w14:textId="77777777" w:rsidR="00995953" w:rsidRDefault="00000000">
            <w:pPr>
              <w:spacing w:after="0" w:line="240" w:lineRule="auto"/>
            </w:pPr>
            <w:r>
              <w:rPr>
                <w:rFonts w:cs="Times New Roman"/>
                <w:color w:val="000000"/>
              </w:rPr>
              <w:t>Investigation</w:t>
            </w:r>
          </w:p>
        </w:tc>
        <w:tc>
          <w:tcPr>
            <w:tcW w:w="2995" w:type="dxa"/>
            <w:shd w:val="clear" w:color="auto" w:fill="F5F6F7"/>
            <w:tcMar>
              <w:top w:w="95" w:type="dxa"/>
              <w:left w:w="95" w:type="dxa"/>
              <w:bottom w:w="95" w:type="dxa"/>
              <w:right w:w="95" w:type="dxa"/>
            </w:tcMar>
            <w:vAlign w:val="center"/>
          </w:tcPr>
          <w:p w14:paraId="08890782" w14:textId="77777777" w:rsidR="00995953" w:rsidRDefault="00000000">
            <w:pPr>
              <w:spacing w:after="0" w:line="240" w:lineRule="auto"/>
            </w:pPr>
            <w:r>
              <w:rPr>
                <w:rFonts w:cs="Times New Roman"/>
                <w:color w:val="000000"/>
              </w:rPr>
              <w:t>Includes a corpus pilot and plans controlled scoring and RAG studies.</w:t>
            </w:r>
          </w:p>
        </w:tc>
      </w:tr>
      <w:tr w:rsidR="00995953" w14:paraId="38E63542" w14:textId="77777777">
        <w:trPr>
          <w:jc w:val="center"/>
        </w:trPr>
        <w:tc>
          <w:tcPr>
            <w:tcW w:w="2995" w:type="dxa"/>
            <w:tcMar>
              <w:top w:w="95" w:type="dxa"/>
              <w:left w:w="95" w:type="dxa"/>
              <w:bottom w:w="95" w:type="dxa"/>
              <w:right w:w="95" w:type="dxa"/>
            </w:tcMar>
            <w:vAlign w:val="center"/>
          </w:tcPr>
          <w:p w14:paraId="50E45D4A" w14:textId="77777777" w:rsidR="00995953" w:rsidRDefault="00000000">
            <w:pPr>
              <w:spacing w:after="0" w:line="240" w:lineRule="auto"/>
            </w:pPr>
            <w:r>
              <w:rPr>
                <w:rFonts w:cs="Times New Roman"/>
                <w:color w:val="000000"/>
              </w:rPr>
              <w:t>PO5</w:t>
            </w:r>
          </w:p>
        </w:tc>
        <w:tc>
          <w:tcPr>
            <w:tcW w:w="2995" w:type="dxa"/>
            <w:tcMar>
              <w:top w:w="95" w:type="dxa"/>
              <w:left w:w="95" w:type="dxa"/>
              <w:bottom w:w="95" w:type="dxa"/>
              <w:right w:w="95" w:type="dxa"/>
            </w:tcMar>
            <w:vAlign w:val="center"/>
          </w:tcPr>
          <w:p w14:paraId="63DBC3E9" w14:textId="77777777" w:rsidR="00995953" w:rsidRDefault="00000000">
            <w:pPr>
              <w:spacing w:after="0" w:line="240" w:lineRule="auto"/>
            </w:pPr>
            <w:r>
              <w:rPr>
                <w:rFonts w:cs="Times New Roman"/>
                <w:color w:val="000000"/>
              </w:rPr>
              <w:t>Modern tools</w:t>
            </w:r>
          </w:p>
        </w:tc>
        <w:tc>
          <w:tcPr>
            <w:tcW w:w="2995" w:type="dxa"/>
            <w:tcMar>
              <w:top w:w="95" w:type="dxa"/>
              <w:left w:w="95" w:type="dxa"/>
              <w:bottom w:w="95" w:type="dxa"/>
              <w:right w:w="95" w:type="dxa"/>
            </w:tcMar>
            <w:vAlign w:val="center"/>
          </w:tcPr>
          <w:p w14:paraId="00F7AE4B" w14:textId="77777777" w:rsidR="00995953" w:rsidRDefault="00000000">
            <w:pPr>
              <w:spacing w:after="0" w:line="240" w:lineRule="auto"/>
            </w:pPr>
            <w:r>
              <w:rPr>
                <w:rFonts w:cs="Times New Roman"/>
                <w:color w:val="000000"/>
              </w:rPr>
              <w:t>Uses Django, React, GitHub APIs, OSV.dev, LangGraph, Chroma, and fastembed.</w:t>
            </w:r>
          </w:p>
        </w:tc>
      </w:tr>
      <w:tr w:rsidR="00995953" w14:paraId="2766D9AB" w14:textId="77777777">
        <w:trPr>
          <w:jc w:val="center"/>
        </w:trPr>
        <w:tc>
          <w:tcPr>
            <w:tcW w:w="2995" w:type="dxa"/>
            <w:shd w:val="clear" w:color="auto" w:fill="F5F6F7"/>
            <w:tcMar>
              <w:top w:w="95" w:type="dxa"/>
              <w:left w:w="95" w:type="dxa"/>
              <w:bottom w:w="95" w:type="dxa"/>
              <w:right w:w="95" w:type="dxa"/>
            </w:tcMar>
            <w:vAlign w:val="center"/>
          </w:tcPr>
          <w:p w14:paraId="7295FFCA" w14:textId="77777777" w:rsidR="00995953" w:rsidRDefault="00000000">
            <w:pPr>
              <w:spacing w:after="0" w:line="240" w:lineRule="auto"/>
            </w:pPr>
            <w:r>
              <w:rPr>
                <w:rFonts w:cs="Times New Roman"/>
                <w:color w:val="000000"/>
              </w:rPr>
              <w:t>PO6</w:t>
            </w:r>
          </w:p>
        </w:tc>
        <w:tc>
          <w:tcPr>
            <w:tcW w:w="2995" w:type="dxa"/>
            <w:shd w:val="clear" w:color="auto" w:fill="F5F6F7"/>
            <w:tcMar>
              <w:top w:w="95" w:type="dxa"/>
              <w:left w:w="95" w:type="dxa"/>
              <w:bottom w:w="95" w:type="dxa"/>
              <w:right w:w="95" w:type="dxa"/>
            </w:tcMar>
            <w:vAlign w:val="center"/>
          </w:tcPr>
          <w:p w14:paraId="7F82D360" w14:textId="77777777" w:rsidR="00995953" w:rsidRDefault="00000000">
            <w:pPr>
              <w:spacing w:after="0" w:line="240" w:lineRule="auto"/>
            </w:pPr>
            <w:r>
              <w:rPr>
                <w:rFonts w:cs="Times New Roman"/>
                <w:color w:val="000000"/>
              </w:rPr>
              <w:t>Engineer and society</w:t>
            </w:r>
          </w:p>
        </w:tc>
        <w:tc>
          <w:tcPr>
            <w:tcW w:w="2995" w:type="dxa"/>
            <w:shd w:val="clear" w:color="auto" w:fill="F5F6F7"/>
            <w:tcMar>
              <w:top w:w="95" w:type="dxa"/>
              <w:left w:w="95" w:type="dxa"/>
              <w:bottom w:w="95" w:type="dxa"/>
              <w:right w:w="95" w:type="dxa"/>
            </w:tcMar>
            <w:vAlign w:val="center"/>
          </w:tcPr>
          <w:p w14:paraId="58F418C3" w14:textId="77777777" w:rsidR="00995953" w:rsidRDefault="00000000">
            <w:pPr>
              <w:spacing w:after="0" w:line="240" w:lineRule="auto"/>
            </w:pPr>
            <w:r>
              <w:rPr>
                <w:rFonts w:cs="Times New Roman"/>
                <w:color w:val="000000"/>
              </w:rPr>
              <w:t>Considers software supply-chain exposure and repository-owner control.</w:t>
            </w:r>
          </w:p>
        </w:tc>
      </w:tr>
      <w:tr w:rsidR="00995953" w14:paraId="51340A8D" w14:textId="77777777">
        <w:trPr>
          <w:jc w:val="center"/>
        </w:trPr>
        <w:tc>
          <w:tcPr>
            <w:tcW w:w="2995" w:type="dxa"/>
            <w:tcMar>
              <w:top w:w="95" w:type="dxa"/>
              <w:left w:w="95" w:type="dxa"/>
              <w:bottom w:w="95" w:type="dxa"/>
              <w:right w:w="95" w:type="dxa"/>
            </w:tcMar>
            <w:vAlign w:val="center"/>
          </w:tcPr>
          <w:p w14:paraId="2FB92D05" w14:textId="77777777" w:rsidR="00995953" w:rsidRDefault="00000000">
            <w:pPr>
              <w:spacing w:after="0" w:line="240" w:lineRule="auto"/>
            </w:pPr>
            <w:r>
              <w:rPr>
                <w:rFonts w:cs="Times New Roman"/>
                <w:color w:val="000000"/>
              </w:rPr>
              <w:t>PO7</w:t>
            </w:r>
          </w:p>
        </w:tc>
        <w:tc>
          <w:tcPr>
            <w:tcW w:w="2995" w:type="dxa"/>
            <w:tcMar>
              <w:top w:w="95" w:type="dxa"/>
              <w:left w:w="95" w:type="dxa"/>
              <w:bottom w:w="95" w:type="dxa"/>
              <w:right w:w="95" w:type="dxa"/>
            </w:tcMar>
            <w:vAlign w:val="center"/>
          </w:tcPr>
          <w:p w14:paraId="6E00DF9F" w14:textId="77777777" w:rsidR="00995953" w:rsidRDefault="00000000">
            <w:pPr>
              <w:spacing w:after="0" w:line="240" w:lineRule="auto"/>
            </w:pPr>
            <w:r>
              <w:rPr>
                <w:rFonts w:cs="Times New Roman"/>
                <w:color w:val="000000"/>
              </w:rPr>
              <w:t>Environment and sustainability</w:t>
            </w:r>
          </w:p>
        </w:tc>
        <w:tc>
          <w:tcPr>
            <w:tcW w:w="2995" w:type="dxa"/>
            <w:tcMar>
              <w:top w:w="95" w:type="dxa"/>
              <w:left w:w="95" w:type="dxa"/>
              <w:bottom w:w="95" w:type="dxa"/>
              <w:right w:w="95" w:type="dxa"/>
            </w:tcMar>
            <w:vAlign w:val="center"/>
          </w:tcPr>
          <w:p w14:paraId="328FC98E" w14:textId="77777777" w:rsidR="00995953" w:rsidRDefault="00000000">
            <w:pPr>
              <w:spacing w:after="0" w:line="240" w:lineRule="auto"/>
            </w:pPr>
            <w:r>
              <w:rPr>
                <w:rFonts w:cs="Times New Roman"/>
                <w:color w:val="000000"/>
              </w:rPr>
              <w:t>Constrains the demo to free tiers and lightweight embedding/runtime choices.</w:t>
            </w:r>
          </w:p>
        </w:tc>
      </w:tr>
      <w:tr w:rsidR="00995953" w14:paraId="01C4936D" w14:textId="77777777">
        <w:trPr>
          <w:jc w:val="center"/>
        </w:trPr>
        <w:tc>
          <w:tcPr>
            <w:tcW w:w="2995" w:type="dxa"/>
            <w:shd w:val="clear" w:color="auto" w:fill="F5F6F7"/>
            <w:tcMar>
              <w:top w:w="95" w:type="dxa"/>
              <w:left w:w="95" w:type="dxa"/>
              <w:bottom w:w="95" w:type="dxa"/>
              <w:right w:w="95" w:type="dxa"/>
            </w:tcMar>
            <w:vAlign w:val="center"/>
          </w:tcPr>
          <w:p w14:paraId="5485A561" w14:textId="77777777" w:rsidR="00995953" w:rsidRDefault="00000000">
            <w:pPr>
              <w:spacing w:after="0" w:line="240" w:lineRule="auto"/>
            </w:pPr>
            <w:r>
              <w:rPr>
                <w:rFonts w:cs="Times New Roman"/>
                <w:color w:val="000000"/>
              </w:rPr>
              <w:t>PO8</w:t>
            </w:r>
          </w:p>
        </w:tc>
        <w:tc>
          <w:tcPr>
            <w:tcW w:w="2995" w:type="dxa"/>
            <w:shd w:val="clear" w:color="auto" w:fill="F5F6F7"/>
            <w:tcMar>
              <w:top w:w="95" w:type="dxa"/>
              <w:left w:w="95" w:type="dxa"/>
              <w:bottom w:w="95" w:type="dxa"/>
              <w:right w:w="95" w:type="dxa"/>
            </w:tcMar>
            <w:vAlign w:val="center"/>
          </w:tcPr>
          <w:p w14:paraId="26265222" w14:textId="77777777" w:rsidR="00995953" w:rsidRDefault="00000000">
            <w:pPr>
              <w:spacing w:after="0" w:line="240" w:lineRule="auto"/>
            </w:pPr>
            <w:r>
              <w:rPr>
                <w:rFonts w:cs="Times New Roman"/>
                <w:color w:val="000000"/>
              </w:rPr>
              <w:t>Ethics</w:t>
            </w:r>
          </w:p>
        </w:tc>
        <w:tc>
          <w:tcPr>
            <w:tcW w:w="2995" w:type="dxa"/>
            <w:shd w:val="clear" w:color="auto" w:fill="F5F6F7"/>
            <w:tcMar>
              <w:top w:w="95" w:type="dxa"/>
              <w:left w:w="95" w:type="dxa"/>
              <w:bottom w:w="95" w:type="dxa"/>
              <w:right w:w="95" w:type="dxa"/>
            </w:tcMar>
            <w:vAlign w:val="center"/>
          </w:tcPr>
          <w:p w14:paraId="2729984D" w14:textId="77777777" w:rsidR="00995953" w:rsidRDefault="00000000">
            <w:pPr>
              <w:spacing w:after="0" w:line="240" w:lineRule="auto"/>
            </w:pPr>
            <w:r>
              <w:rPr>
                <w:rFonts w:cs="Times New Roman"/>
                <w:color w:val="000000"/>
              </w:rPr>
              <w:t>Separates suggestions from writes and records evidence and confidence.</w:t>
            </w:r>
          </w:p>
        </w:tc>
      </w:tr>
      <w:tr w:rsidR="00995953" w14:paraId="2B9C728E" w14:textId="77777777">
        <w:trPr>
          <w:jc w:val="center"/>
        </w:trPr>
        <w:tc>
          <w:tcPr>
            <w:tcW w:w="2995" w:type="dxa"/>
            <w:tcMar>
              <w:top w:w="95" w:type="dxa"/>
              <w:left w:w="95" w:type="dxa"/>
              <w:bottom w:w="95" w:type="dxa"/>
              <w:right w:w="95" w:type="dxa"/>
            </w:tcMar>
            <w:vAlign w:val="center"/>
          </w:tcPr>
          <w:p w14:paraId="6D585AB7" w14:textId="77777777" w:rsidR="00995953" w:rsidRDefault="00000000">
            <w:pPr>
              <w:spacing w:after="0" w:line="240" w:lineRule="auto"/>
            </w:pPr>
            <w:r>
              <w:rPr>
                <w:rFonts w:cs="Times New Roman"/>
                <w:color w:val="000000"/>
              </w:rPr>
              <w:t>PO9</w:t>
            </w:r>
          </w:p>
        </w:tc>
        <w:tc>
          <w:tcPr>
            <w:tcW w:w="2995" w:type="dxa"/>
            <w:tcMar>
              <w:top w:w="95" w:type="dxa"/>
              <w:left w:w="95" w:type="dxa"/>
              <w:bottom w:w="95" w:type="dxa"/>
              <w:right w:w="95" w:type="dxa"/>
            </w:tcMar>
            <w:vAlign w:val="center"/>
          </w:tcPr>
          <w:p w14:paraId="719D1F6F" w14:textId="77777777" w:rsidR="00995953" w:rsidRDefault="00000000">
            <w:pPr>
              <w:spacing w:after="0" w:line="240" w:lineRule="auto"/>
            </w:pPr>
            <w:r>
              <w:rPr>
                <w:rFonts w:cs="Times New Roman"/>
                <w:color w:val="000000"/>
              </w:rPr>
              <w:t>Individual and team work</w:t>
            </w:r>
          </w:p>
        </w:tc>
        <w:tc>
          <w:tcPr>
            <w:tcW w:w="2995" w:type="dxa"/>
            <w:tcMar>
              <w:top w:w="95" w:type="dxa"/>
              <w:left w:w="95" w:type="dxa"/>
              <w:bottom w:w="95" w:type="dxa"/>
              <w:right w:w="95" w:type="dxa"/>
            </w:tcMar>
            <w:vAlign w:val="center"/>
          </w:tcPr>
          <w:p w14:paraId="33CBC6F5" w14:textId="77777777" w:rsidR="00995953" w:rsidRDefault="00000000">
            <w:pPr>
              <w:spacing w:after="0" w:line="240" w:lineRule="auto"/>
            </w:pPr>
            <w:r>
              <w:rPr>
                <w:rFonts w:cs="Times New Roman"/>
                <w:color w:val="000000"/>
              </w:rPr>
              <w:t>Divides implementation, research-data, documentation, and review deliverables.</w:t>
            </w:r>
          </w:p>
        </w:tc>
      </w:tr>
      <w:tr w:rsidR="00995953" w14:paraId="7A16CC86" w14:textId="77777777">
        <w:trPr>
          <w:jc w:val="center"/>
        </w:trPr>
        <w:tc>
          <w:tcPr>
            <w:tcW w:w="2995" w:type="dxa"/>
            <w:shd w:val="clear" w:color="auto" w:fill="F5F6F7"/>
            <w:tcMar>
              <w:top w:w="95" w:type="dxa"/>
              <w:left w:w="95" w:type="dxa"/>
              <w:bottom w:w="95" w:type="dxa"/>
              <w:right w:w="95" w:type="dxa"/>
            </w:tcMar>
            <w:vAlign w:val="center"/>
          </w:tcPr>
          <w:p w14:paraId="2BE38B5A" w14:textId="77777777" w:rsidR="00995953" w:rsidRDefault="00000000">
            <w:pPr>
              <w:spacing w:after="0" w:line="240" w:lineRule="auto"/>
            </w:pPr>
            <w:r>
              <w:rPr>
                <w:rFonts w:cs="Times New Roman"/>
                <w:color w:val="000000"/>
              </w:rPr>
              <w:t>PO10</w:t>
            </w:r>
          </w:p>
        </w:tc>
        <w:tc>
          <w:tcPr>
            <w:tcW w:w="2995" w:type="dxa"/>
            <w:shd w:val="clear" w:color="auto" w:fill="F5F6F7"/>
            <w:tcMar>
              <w:top w:w="95" w:type="dxa"/>
              <w:left w:w="95" w:type="dxa"/>
              <w:bottom w:w="95" w:type="dxa"/>
              <w:right w:w="95" w:type="dxa"/>
            </w:tcMar>
            <w:vAlign w:val="center"/>
          </w:tcPr>
          <w:p w14:paraId="5365C666" w14:textId="77777777" w:rsidR="00995953" w:rsidRDefault="00000000">
            <w:pPr>
              <w:spacing w:after="0" w:line="240" w:lineRule="auto"/>
            </w:pPr>
            <w:r>
              <w:rPr>
                <w:rFonts w:cs="Times New Roman"/>
                <w:color w:val="000000"/>
              </w:rPr>
              <w:t>Communication</w:t>
            </w:r>
          </w:p>
        </w:tc>
        <w:tc>
          <w:tcPr>
            <w:tcW w:w="2995" w:type="dxa"/>
            <w:shd w:val="clear" w:color="auto" w:fill="F5F6F7"/>
            <w:tcMar>
              <w:top w:w="95" w:type="dxa"/>
              <w:left w:w="95" w:type="dxa"/>
              <w:bottom w:w="95" w:type="dxa"/>
              <w:right w:w="95" w:type="dxa"/>
            </w:tcMar>
            <w:vAlign w:val="center"/>
          </w:tcPr>
          <w:p w14:paraId="02791492" w14:textId="77777777" w:rsidR="00995953" w:rsidRDefault="00000000">
            <w:pPr>
              <w:spacing w:after="0" w:line="240" w:lineRule="auto"/>
            </w:pPr>
            <w:r>
              <w:rPr>
                <w:rFonts w:cs="Times New Roman"/>
                <w:color w:val="000000"/>
              </w:rPr>
              <w:t>Provides explainable score details, citations, report exports, and this report.</w:t>
            </w:r>
          </w:p>
        </w:tc>
      </w:tr>
      <w:tr w:rsidR="00995953" w14:paraId="38C8F9C0" w14:textId="77777777">
        <w:trPr>
          <w:jc w:val="center"/>
        </w:trPr>
        <w:tc>
          <w:tcPr>
            <w:tcW w:w="2995" w:type="dxa"/>
            <w:tcMar>
              <w:top w:w="95" w:type="dxa"/>
              <w:left w:w="95" w:type="dxa"/>
              <w:bottom w:w="95" w:type="dxa"/>
              <w:right w:w="95" w:type="dxa"/>
            </w:tcMar>
            <w:vAlign w:val="center"/>
          </w:tcPr>
          <w:p w14:paraId="57B12651" w14:textId="77777777" w:rsidR="00995953" w:rsidRDefault="00000000">
            <w:pPr>
              <w:spacing w:after="0" w:line="240" w:lineRule="auto"/>
            </w:pPr>
            <w:r>
              <w:rPr>
                <w:rFonts w:cs="Times New Roman"/>
                <w:color w:val="000000"/>
              </w:rPr>
              <w:t>PO11</w:t>
            </w:r>
          </w:p>
        </w:tc>
        <w:tc>
          <w:tcPr>
            <w:tcW w:w="2995" w:type="dxa"/>
            <w:tcMar>
              <w:top w:w="95" w:type="dxa"/>
              <w:left w:w="95" w:type="dxa"/>
              <w:bottom w:w="95" w:type="dxa"/>
              <w:right w:w="95" w:type="dxa"/>
            </w:tcMar>
            <w:vAlign w:val="center"/>
          </w:tcPr>
          <w:p w14:paraId="4217E916" w14:textId="77777777" w:rsidR="00995953" w:rsidRDefault="00000000">
            <w:pPr>
              <w:spacing w:after="0" w:line="240" w:lineRule="auto"/>
            </w:pPr>
            <w:r>
              <w:rPr>
                <w:rFonts w:cs="Times New Roman"/>
                <w:color w:val="000000"/>
              </w:rPr>
              <w:t>Project management</w:t>
            </w:r>
          </w:p>
        </w:tc>
        <w:tc>
          <w:tcPr>
            <w:tcW w:w="2995" w:type="dxa"/>
            <w:tcMar>
              <w:top w:w="95" w:type="dxa"/>
              <w:left w:w="95" w:type="dxa"/>
              <w:bottom w:w="95" w:type="dxa"/>
              <w:right w:w="95" w:type="dxa"/>
            </w:tcMar>
            <w:vAlign w:val="center"/>
          </w:tcPr>
          <w:p w14:paraId="2A55CDE8" w14:textId="77777777" w:rsidR="00995953" w:rsidRDefault="00000000">
            <w:pPr>
              <w:spacing w:after="0" w:line="240" w:lineRule="auto"/>
            </w:pPr>
            <w:r>
              <w:rPr>
                <w:rFonts w:cs="Times New Roman"/>
                <w:color w:val="000000"/>
              </w:rPr>
              <w:t>Uses 14 phases, work packages, review gates, and a week-level schedule.</w:t>
            </w:r>
          </w:p>
        </w:tc>
      </w:tr>
      <w:tr w:rsidR="00995953" w14:paraId="19E3DF5D" w14:textId="77777777">
        <w:trPr>
          <w:jc w:val="center"/>
        </w:trPr>
        <w:tc>
          <w:tcPr>
            <w:tcW w:w="2995" w:type="dxa"/>
            <w:shd w:val="clear" w:color="auto" w:fill="F5F6F7"/>
            <w:tcMar>
              <w:top w:w="95" w:type="dxa"/>
              <w:left w:w="95" w:type="dxa"/>
              <w:bottom w:w="95" w:type="dxa"/>
              <w:right w:w="95" w:type="dxa"/>
            </w:tcMar>
            <w:vAlign w:val="center"/>
          </w:tcPr>
          <w:p w14:paraId="112204A2" w14:textId="77777777" w:rsidR="00995953" w:rsidRDefault="00000000">
            <w:pPr>
              <w:spacing w:after="0" w:line="240" w:lineRule="auto"/>
            </w:pPr>
            <w:r>
              <w:rPr>
                <w:rFonts w:cs="Times New Roman"/>
                <w:color w:val="000000"/>
              </w:rPr>
              <w:t>PO12</w:t>
            </w:r>
          </w:p>
        </w:tc>
        <w:tc>
          <w:tcPr>
            <w:tcW w:w="2995" w:type="dxa"/>
            <w:shd w:val="clear" w:color="auto" w:fill="F5F6F7"/>
            <w:tcMar>
              <w:top w:w="95" w:type="dxa"/>
              <w:left w:w="95" w:type="dxa"/>
              <w:bottom w:w="95" w:type="dxa"/>
              <w:right w:w="95" w:type="dxa"/>
            </w:tcMar>
            <w:vAlign w:val="center"/>
          </w:tcPr>
          <w:p w14:paraId="61187212" w14:textId="77777777" w:rsidR="00995953" w:rsidRDefault="00000000">
            <w:pPr>
              <w:spacing w:after="0" w:line="240" w:lineRule="auto"/>
            </w:pPr>
            <w:r>
              <w:rPr>
                <w:rFonts w:cs="Times New Roman"/>
                <w:color w:val="000000"/>
              </w:rPr>
              <w:t>Life-long learning</w:t>
            </w:r>
          </w:p>
        </w:tc>
        <w:tc>
          <w:tcPr>
            <w:tcW w:w="2995" w:type="dxa"/>
            <w:shd w:val="clear" w:color="auto" w:fill="F5F6F7"/>
            <w:tcMar>
              <w:top w:w="95" w:type="dxa"/>
              <w:left w:w="95" w:type="dxa"/>
              <w:bottom w:w="95" w:type="dxa"/>
              <w:right w:w="95" w:type="dxa"/>
            </w:tcMar>
            <w:vAlign w:val="center"/>
          </w:tcPr>
          <w:p w14:paraId="01DD17BA" w14:textId="77777777" w:rsidR="00995953" w:rsidRDefault="00000000">
            <w:pPr>
              <w:spacing w:after="0" w:line="240" w:lineRule="auto"/>
            </w:pPr>
            <w:r>
              <w:rPr>
                <w:rFonts w:cs="Times New Roman"/>
                <w:color w:val="000000"/>
              </w:rPr>
              <w:t>Engages with current work on software security, RAG, and dependency ecosystems.</w:t>
            </w:r>
          </w:p>
        </w:tc>
      </w:tr>
    </w:tbl>
    <w:p w14:paraId="55FCAD61" w14:textId="77777777" w:rsidR="00995953" w:rsidRDefault="00995953">
      <w:pPr>
        <w:spacing w:after="20"/>
      </w:pPr>
    </w:p>
    <w:p w14:paraId="599454BA" w14:textId="77777777" w:rsidR="00995953" w:rsidRDefault="00000000">
      <w:pPr>
        <w:pStyle w:val="Heading2"/>
        <w:spacing w:before="220" w:after="140"/>
      </w:pPr>
      <w:r>
        <w:lastRenderedPageBreak/>
        <w:t>1.9 Organization of the report</w:t>
      </w:r>
    </w:p>
    <w:p w14:paraId="2A835264" w14:textId="77777777" w:rsidR="00995953" w:rsidRDefault="00000000">
      <w:pPr>
        <w:ind w:firstLine="403"/>
      </w:pPr>
      <w:r>
        <w:rPr>
          <w:rFonts w:cs="Times New Roman"/>
        </w:rPr>
        <w:t>Chapter 1 introduces the problem, objectives, scope, and SDG/PO mapping. Chapter 2 reviews the supplied research literature and derives the project gaps. Chapter 3 records the software requirements, tools, constraints, and work plan. Chapter 4 explains the system design and implementation methodology. Chapter 5 reports implementation status, test coverage, and the documented pilot results while separating pending evaluation from achieved outcomes. Chapter 6 presents the conclusion and future work. References and appendices follow.</w:t>
      </w:r>
    </w:p>
    <w:p w14:paraId="0AFC929C" w14:textId="77777777" w:rsidR="00995953" w:rsidRDefault="00000000">
      <w:r>
        <w:br w:type="page"/>
      </w:r>
    </w:p>
    <w:p w14:paraId="16911AB4" w14:textId="77777777" w:rsidR="00995953" w:rsidRDefault="00000000">
      <w:pPr>
        <w:pStyle w:val="Heading1"/>
        <w:spacing w:before="200" w:after="80"/>
        <w:jc w:val="center"/>
      </w:pPr>
      <w:r>
        <w:lastRenderedPageBreak/>
        <w:t>CHAPTER 2</w:t>
      </w:r>
    </w:p>
    <w:p w14:paraId="57BA2F6D" w14:textId="77777777" w:rsidR="00995953" w:rsidRDefault="00000000">
      <w:pPr>
        <w:pStyle w:val="Heading1"/>
        <w:spacing w:after="400"/>
        <w:jc w:val="center"/>
      </w:pPr>
      <w:r>
        <w:t>LITERATURE REVIEW</w:t>
      </w:r>
    </w:p>
    <w:p w14:paraId="1CBA3FBE" w14:textId="77777777" w:rsidR="00995953" w:rsidRDefault="00000000">
      <w:pPr>
        <w:pStyle w:val="Heading2"/>
        <w:spacing w:before="220" w:after="140"/>
      </w:pPr>
      <w:r>
        <w:t>2.1 Background</w:t>
      </w:r>
    </w:p>
    <w:p w14:paraId="302C1904" w14:textId="77777777" w:rsidR="00995953" w:rsidRDefault="00000000">
      <w:pPr>
        <w:ind w:firstLine="403"/>
      </w:pPr>
      <w:r>
        <w:rPr>
          <w:rFonts w:cs="Times New Roman"/>
        </w:rPr>
        <w:t>The reviewed work spans four related areas: software vulnerabilities and supply-chain risk; dependency lifecycle and migration; retrieval-augmented generation for software tasks; and methods for making multi-signal scores or AI outputs more interpretable. These topics overlap, but no single source in the supplied literature survey is described as combining all of them in one repository-level tool.</w:t>
      </w:r>
    </w:p>
    <w:p w14:paraId="26C882C0" w14:textId="77777777" w:rsidR="00995953" w:rsidRDefault="00000000">
      <w:pPr>
        <w:ind w:firstLine="403"/>
      </w:pPr>
      <w:r>
        <w:rPr>
          <w:rFonts w:cs="Times New Roman"/>
        </w:rPr>
        <w:t>The review below is a critical synthesis of the summaries supplied with the project materials. It identifies what each source contributes to the design argument and what it does not establish. Complete publication metadata—such as journal or conference, volume, pages, DOI, and stable publication URLs—was not included for most entries in the supplied survey. The reference list therefore preserves the known author, year, and title information and explicitly asks the group to verify the remaining bibliographic fields before final institutional submission.</w:t>
      </w:r>
    </w:p>
    <w:p w14:paraId="754CC07C" w14:textId="77777777" w:rsidR="00995953" w:rsidRDefault="00000000">
      <w:pPr>
        <w:ind w:firstLine="403"/>
      </w:pPr>
      <w:r>
        <w:rPr>
          <w:rFonts w:cs="Times New Roman"/>
        </w:rPr>
        <w:t>The supplied survey’s narrative states that it synthesizes 22 papers, while its written summaries contain 23 distinct study titles. This draft retains all 23 distinct titles visible in the supplied material and flags the count discrepancy for the group to reconcile against the original bibliography.</w:t>
      </w:r>
    </w:p>
    <w:p w14:paraId="1C8152DB" w14:textId="77777777" w:rsidR="00995953" w:rsidRDefault="00000000">
      <w:pPr>
        <w:pStyle w:val="Heading2"/>
        <w:spacing w:before="220" w:after="140"/>
      </w:pPr>
      <w:r>
        <w:t>2.2 Review of related studies</w:t>
      </w:r>
    </w:p>
    <w:p w14:paraId="28544E23" w14:textId="77777777" w:rsidR="00995953" w:rsidRDefault="00000000">
      <w:pPr>
        <w:ind w:firstLine="403"/>
      </w:pPr>
      <w:r>
        <w:rPr>
          <w:rFonts w:cs="Times New Roman"/>
        </w:rPr>
        <w:t>The sources are grouped conceptually rather than treated as interchangeable evidence. The first group concerns vulnerability and dependency ecosystems; the second concerns scoring and decision methods; the third concerns RAG, agent design, faithfulness, and traceability.</w:t>
      </w:r>
    </w:p>
    <w:p w14:paraId="45465F7E" w14:textId="77777777" w:rsidR="00995953" w:rsidRDefault="00000000">
      <w:pPr>
        <w:pStyle w:val="Heading3"/>
        <w:spacing w:before="220" w:after="140"/>
      </w:pPr>
      <w:r>
        <w:lastRenderedPageBreak/>
        <w:t>2.2.1 LLMs in Software Security: A Survey of Vulnerability Detection Techniques and Insights</w:t>
      </w:r>
    </w:p>
    <w:p w14:paraId="37CA4941" w14:textId="77777777" w:rsidR="00995953" w:rsidRDefault="00000000">
      <w:pPr>
        <w:ind w:firstLine="403"/>
      </w:pPr>
      <w:r>
        <w:rPr>
          <w:rFonts w:cs="Times New Roman"/>
        </w:rPr>
        <w:t>Sheng et al. (2025): The supplied survey describes a synthesis of LLM-based vulnerability detection datasets, model architectures, evaluation methods, and research trends. It is relevant because it places language models within software-security workflows and distinguishes model-assisted reasoning from conventional static or rule-based checks.</w:t>
      </w:r>
    </w:p>
    <w:p w14:paraId="66690C57" w14:textId="77777777" w:rsidR="00995953" w:rsidRDefault="00000000">
      <w:pPr>
        <w:ind w:firstLine="403"/>
      </w:pPr>
      <w:r>
        <w:rPr>
          <w:rFonts w:cs="Times New Roman"/>
        </w:rPr>
        <w:t>Critical relevance and limitation: Its focus is vulnerability detection, not deterministic repository-level dependency scoring or evidence-grounded upgrade guidance. RepoVitals therefore uses this work as background for the AI component, not as evidence that an LLM should calculate the score.</w:t>
      </w:r>
    </w:p>
    <w:p w14:paraId="670B5B9E" w14:textId="77777777" w:rsidR="00995953" w:rsidRDefault="00000000">
      <w:pPr>
        <w:pStyle w:val="Heading3"/>
        <w:spacing w:before="220" w:after="140"/>
      </w:pPr>
      <w:r>
        <w:t>2.2.2 Understanding Vulnerabilities in Software Supply Chains</w:t>
      </w:r>
    </w:p>
    <w:p w14:paraId="39C69976" w14:textId="77777777" w:rsidR="00995953" w:rsidRDefault="00000000">
      <w:pPr>
        <w:ind w:firstLine="403"/>
      </w:pPr>
      <w:r>
        <w:rPr>
          <w:rFonts w:cs="Times New Roman"/>
        </w:rPr>
        <w:t>Shen et al. (2025): This empirical study is summarized as examining vulnerability origin, propagation, localization, and repair across software supply chains. It supports the project’s premise that dependency risk is distributed across interconnected packages and that repository-level context matters.</w:t>
      </w:r>
    </w:p>
    <w:p w14:paraId="12FA0E46" w14:textId="77777777" w:rsidR="00995953" w:rsidRDefault="00000000">
      <w:pPr>
        <w:ind w:firstLine="403"/>
      </w:pPr>
      <w:r>
        <w:rPr>
          <w:rFonts w:cs="Times New Roman"/>
        </w:rPr>
        <w:t>Critical relevance and limitation: The supplied summary does not describe an end-to-end dependency advisor. RepoVitals narrows its own claim to manifest-based assessment and explicitly does not claim complete transitive-chain analysis.</w:t>
      </w:r>
    </w:p>
    <w:p w14:paraId="1E025512" w14:textId="77777777" w:rsidR="00995953" w:rsidRDefault="00000000">
      <w:pPr>
        <w:pStyle w:val="Heading3"/>
        <w:spacing w:before="220" w:after="140"/>
      </w:pPr>
      <w:r>
        <w:t>2.2.3 Automating Dependency Updates in Practice: An Exploratory Study on GitHub Dependabot</w:t>
      </w:r>
    </w:p>
    <w:p w14:paraId="5A864B82" w14:textId="77777777" w:rsidR="00995953" w:rsidRDefault="00000000">
      <w:pPr>
        <w:ind w:firstLine="403"/>
      </w:pPr>
      <w:r>
        <w:rPr>
          <w:rFonts w:cs="Times New Roman"/>
        </w:rPr>
        <w:t>He et al. (2023): The supplied review reports that this study evaluates Dependabot in real development settings. Its relevance is the practical distinction between detecting or proposing a version update and explaining the contextual reasoning a developer needs before accepting that update.</w:t>
      </w:r>
    </w:p>
    <w:p w14:paraId="6D0BAE5D" w14:textId="77777777" w:rsidR="00995953" w:rsidRDefault="00000000">
      <w:pPr>
        <w:ind w:firstLine="403"/>
      </w:pPr>
      <w:r>
        <w:rPr>
          <w:rFonts w:cs="Times New Roman"/>
        </w:rPr>
        <w:t>Critical relevance and limitation: The study is about an existing update bot, not a general risk score or RAG grounding experiment. RepoVitals positions itself as complementary decision support rather than a replacement for Dependabot.</w:t>
      </w:r>
    </w:p>
    <w:p w14:paraId="742D1474" w14:textId="77777777" w:rsidR="00995953" w:rsidRDefault="00000000">
      <w:pPr>
        <w:pStyle w:val="Heading3"/>
        <w:spacing w:before="220" w:after="140"/>
      </w:pPr>
      <w:r>
        <w:lastRenderedPageBreak/>
        <w:t>2.2.4 Secure Supply Chain Management in DevOps: Addressing SBOM Risks</w:t>
      </w:r>
    </w:p>
    <w:p w14:paraId="00768AEC" w14:textId="77777777" w:rsidR="00995953" w:rsidRDefault="00000000">
      <w:pPr>
        <w:ind w:firstLine="403"/>
      </w:pPr>
      <w:r>
        <w:rPr>
          <w:rFonts w:cs="Times New Roman"/>
        </w:rPr>
        <w:t>Seknametla (2025): The survey describes work on operationalizing Software Bills of Materials in DevOps and improving visibility and risk management. The topic supports the broader motivation for capturing dependency information as structured data.</w:t>
      </w:r>
    </w:p>
    <w:p w14:paraId="5EBC3F0C" w14:textId="77777777" w:rsidR="00995953" w:rsidRDefault="00000000">
      <w:pPr>
        <w:ind w:firstLine="403"/>
      </w:pPr>
      <w:r>
        <w:rPr>
          <w:rFonts w:cs="Times New Roman"/>
        </w:rPr>
        <w:t>Critical relevance and limitation: The work, as summarized, does not provide AI-based remediation or repository-level scoring. RepoVitals’ stored manifest and vulnerability observations are not represented as a full SBOM unless a separate export is implemented.</w:t>
      </w:r>
    </w:p>
    <w:p w14:paraId="76CB9BDB" w14:textId="77777777" w:rsidR="00995953" w:rsidRDefault="00000000">
      <w:pPr>
        <w:pStyle w:val="Heading3"/>
        <w:spacing w:before="220" w:after="140"/>
      </w:pPr>
      <w:r>
        <w:t>2.2.5 How Deep Does Your Dependency Tree Go? An Empirical Study of Dependency Amplification Across 10 Package Ecosystems</w:t>
      </w:r>
    </w:p>
    <w:p w14:paraId="7C270675" w14:textId="77777777" w:rsidR="00995953" w:rsidRDefault="00000000">
      <w:pPr>
        <w:ind w:firstLine="403"/>
      </w:pPr>
      <w:r>
        <w:rPr>
          <w:rFonts w:cs="Times New Roman"/>
        </w:rPr>
        <w:t>Arafat (2025): The supplied survey reports measurements across 500 projects and ten package ecosystems, including an npm average dependency-amplification factor of 4.32 and roughly 12% of projects above ten. These figures motivate attention to the scale of dependency exposure.</w:t>
      </w:r>
    </w:p>
    <w:p w14:paraId="002FB7E9" w14:textId="77777777" w:rsidR="00995953" w:rsidRDefault="00000000">
      <w:pPr>
        <w:ind w:firstLine="403"/>
      </w:pPr>
      <w:r>
        <w:rPr>
          <w:rFonts w:cs="Times New Roman"/>
        </w:rPr>
        <w:t>Critical relevance and limitation: The work is described as a measurement preprint, not a detection or remediation system, and its figures are quoted only as reported in the supplied survey. RepoVitals’ current scanner focuses on declared manifest occurrences rather than asserting a complete transitive tree.</w:t>
      </w:r>
    </w:p>
    <w:p w14:paraId="41AF0D6F" w14:textId="77777777" w:rsidR="00995953" w:rsidRDefault="00000000">
      <w:r>
        <w:br w:type="page"/>
      </w:r>
    </w:p>
    <w:p w14:paraId="73A3201B" w14:textId="77777777" w:rsidR="00995953" w:rsidRDefault="00000000">
      <w:pPr>
        <w:pStyle w:val="Heading3"/>
        <w:spacing w:before="220" w:after="140"/>
      </w:pPr>
      <w:r>
        <w:lastRenderedPageBreak/>
        <w:t>2.2.6 Detecting and Characterizing Low and No Functionality Packages in the NPM Ecosystem</w:t>
      </w:r>
    </w:p>
    <w:p w14:paraId="5413B0A8" w14:textId="77777777" w:rsidR="00995953" w:rsidRDefault="00000000">
      <w:pPr>
        <w:ind w:firstLine="403"/>
      </w:pPr>
      <w:r>
        <w:rPr>
          <w:rFonts w:cs="Times New Roman"/>
        </w:rPr>
        <w:t>Tevarut et al. (2025): The survey summarizes static analysis for identifying trivial or low-functionality npm packages. This contributes a package-quality perspective beyond vulnerability advisories and illustrates that dependency risk signals may include lifecycle and package characteristics.</w:t>
      </w:r>
    </w:p>
    <w:p w14:paraId="126CF8D2" w14:textId="77777777" w:rsidR="00995953" w:rsidRDefault="00000000">
      <w:pPr>
        <w:ind w:firstLine="403"/>
      </w:pPr>
      <w:r>
        <w:rPr>
          <w:rFonts w:cs="Times New Roman"/>
        </w:rPr>
        <w:t>Critical relevance and limitation: The study is npm-specific and does not supply a cross-ecosystem scoring formula or grounded remediation workflow. Low-functionality analysis is not claimed as a RepoVitals signal in the current implementation.</w:t>
      </w:r>
    </w:p>
    <w:p w14:paraId="79925751" w14:textId="77777777" w:rsidR="00995953" w:rsidRDefault="00000000">
      <w:pPr>
        <w:pStyle w:val="Heading3"/>
        <w:spacing w:before="220" w:after="140"/>
      </w:pPr>
      <w:r>
        <w:t>2.2.7 A Comprehensive Study of the Lifecycle of Dormant npm Packages</w:t>
      </w:r>
    </w:p>
    <w:p w14:paraId="7E2CC61E" w14:textId="77777777" w:rsidR="00995953" w:rsidRDefault="00000000">
      <w:pPr>
        <w:ind w:firstLine="403"/>
      </w:pPr>
      <w:r>
        <w:rPr>
          <w:rFonts w:cs="Times New Roman"/>
        </w:rPr>
        <w:t>Zerouali et al. (2026): This work is described as studying lifecycle characteristics of dormant npm packages. It makes package age and release inactivity plausible indicators for further analysis, while reminding the reader that dormancy is not the same thing as a known vulnerability.</w:t>
      </w:r>
    </w:p>
    <w:p w14:paraId="16B96B4E" w14:textId="77777777" w:rsidR="00995953" w:rsidRDefault="00000000">
      <w:pPr>
        <w:ind w:firstLine="403"/>
      </w:pPr>
      <w:r>
        <w:rPr>
          <w:rFonts w:cs="Times New Roman"/>
        </w:rPr>
        <w:t>Critical relevance and limitation: The supplied summary does not present an AI remediation system. RepoVitals includes release staleness as one normalized signal but treats it as a proxy, not a proof that a package is unsafe.</w:t>
      </w:r>
    </w:p>
    <w:p w14:paraId="6256534B" w14:textId="77777777" w:rsidR="00995953" w:rsidRDefault="00000000">
      <w:pPr>
        <w:pStyle w:val="Heading3"/>
        <w:spacing w:before="220" w:after="140"/>
      </w:pPr>
      <w:r>
        <w:t>2.2.8 A Comprehensive Framework for Supplier Selection: Using Subjective, Objective, and Hybrid Multi-Criteria Decision-Making Techniques With Sensitivity Analysis</w:t>
      </w:r>
    </w:p>
    <w:p w14:paraId="24C65AC9" w14:textId="77777777" w:rsidR="00995953" w:rsidRDefault="00000000">
      <w:pPr>
        <w:ind w:firstLine="403"/>
      </w:pPr>
      <w:r>
        <w:rPr>
          <w:rFonts w:cs="Times New Roman"/>
        </w:rPr>
        <w:t>Boukrouh et al. (2025): The supplied survey describes comparison of AHP, entropy, and hybrid weighting methods, with sensitivity analysis. This provides methodological context for making a multi-signal score explicit and testing whether its weights are fragile.</w:t>
      </w:r>
    </w:p>
    <w:p w14:paraId="68959221" w14:textId="77777777" w:rsidR="00995953" w:rsidRDefault="00000000">
      <w:pPr>
        <w:ind w:firstLine="403"/>
      </w:pPr>
      <w:r>
        <w:rPr>
          <w:rFonts w:cs="Times New Roman"/>
        </w:rPr>
        <w:t>Critical relevance and limitation: The application domain is supplier selection, not software dependencies. The analogy supports a method choice but cannot validate RepoVitals’ weights; that requires project-specific data and independent references.</w:t>
      </w:r>
    </w:p>
    <w:p w14:paraId="4D13F645" w14:textId="77777777" w:rsidR="00995953" w:rsidRDefault="00000000">
      <w:pPr>
        <w:pStyle w:val="Heading3"/>
        <w:spacing w:before="220" w:after="140"/>
      </w:pPr>
      <w:r>
        <w:lastRenderedPageBreak/>
        <w:t>2.2.9 Seven Failure Points When Engineering a Retrieval Augmented Generation System</w:t>
      </w:r>
    </w:p>
    <w:p w14:paraId="11DB9FB1" w14:textId="77777777" w:rsidR="00995953" w:rsidRDefault="00000000">
      <w:pPr>
        <w:ind w:firstLine="403"/>
      </w:pPr>
      <w:r>
        <w:rPr>
          <w:rFonts w:cs="Times New Roman"/>
        </w:rPr>
        <w:t>Barnett et al. (2024): This source is summarized as identifying engineering challenges, trade-offs, and failure points in RAG system construction. It informs the need to handle retrieval, corpus construction, and evidence display as separate reliability concerns.</w:t>
      </w:r>
    </w:p>
    <w:p w14:paraId="318A0EFC" w14:textId="77777777" w:rsidR="00995953" w:rsidRDefault="00000000">
      <w:pPr>
        <w:ind w:firstLine="403"/>
      </w:pPr>
      <w:r>
        <w:rPr>
          <w:rFonts w:cs="Times New Roman"/>
        </w:rPr>
        <w:t>Critical relevance and limitation: The supplied summary does not study package remediation. RepoVitals applies general RAG engineering principles in a constrained single-pass setting and still requires a domain-specific faithfulness evaluation.</w:t>
      </w:r>
    </w:p>
    <w:p w14:paraId="186DB08B" w14:textId="77777777" w:rsidR="00995953" w:rsidRDefault="00000000">
      <w:pPr>
        <w:pStyle w:val="Heading3"/>
        <w:spacing w:before="220" w:after="140"/>
      </w:pPr>
      <w:r>
        <w:t>2.2.10 Applying Generative Artificial Intelligence for Vulnerability Fixing in a Proprietary Software Ecosystem</w:t>
      </w:r>
    </w:p>
    <w:p w14:paraId="431A738D" w14:textId="77777777" w:rsidR="00995953" w:rsidRDefault="00000000">
      <w:pPr>
        <w:ind w:firstLine="403"/>
      </w:pPr>
      <w:r>
        <w:rPr>
          <w:rFonts w:cs="Times New Roman"/>
        </w:rPr>
        <w:t>Costa et al. (2025): The supplied survey describes PSECO-SafePatch, an AI-assisted vulnerability-fixing framework with human validation. It demonstrates a relevant design principle: generated remediation should remain subject to review rather than being treated as an automatically safe patch.</w:t>
      </w:r>
    </w:p>
    <w:p w14:paraId="68CFC4C2" w14:textId="77777777" w:rsidR="00995953" w:rsidRDefault="00000000">
      <w:pPr>
        <w:ind w:firstLine="403"/>
      </w:pPr>
      <w:r>
        <w:rPr>
          <w:rFonts w:cs="Times New Roman"/>
        </w:rPr>
        <w:t>Critical relevance and limitation: The work addresses a proprietary ecosystem and patching, while RepoVitals only recommends version or replacement actions and does not modify code. The two systems are therefore related but not directly comparable.</w:t>
      </w:r>
    </w:p>
    <w:p w14:paraId="05BC2CD5" w14:textId="77777777" w:rsidR="00995953" w:rsidRDefault="00000000">
      <w:pPr>
        <w:pStyle w:val="Heading3"/>
        <w:spacing w:before="220" w:after="140"/>
      </w:pPr>
      <w:r>
        <w:t>2.2.11 Retrieval Augmented Generation Evaluation in the Era of Large Language Models: A Comprehensive Survey</w:t>
      </w:r>
    </w:p>
    <w:p w14:paraId="1F109F81" w14:textId="77777777" w:rsidR="00995953" w:rsidRDefault="00000000">
      <w:pPr>
        <w:ind w:firstLine="403"/>
      </w:pPr>
      <w:r>
        <w:rPr>
          <w:rFonts w:cs="Times New Roman"/>
        </w:rPr>
        <w:t>Gan et al. (2025): The supplied summary covers internal and external evaluation of RAG, including retrieval, generation, and faithfulness. It gives RepoVitals a useful vocabulary for separating whether relevant evidence is retrieved from whether a generated claim is actually supported.</w:t>
      </w:r>
    </w:p>
    <w:p w14:paraId="5BC3CD36" w14:textId="77777777" w:rsidR="00995953" w:rsidRDefault="00000000">
      <w:pPr>
        <w:ind w:firstLine="403"/>
      </w:pPr>
      <w:r>
        <w:rPr>
          <w:rFonts w:cs="Times New Roman"/>
        </w:rPr>
        <w:t>Critical relevance and limitation: The survey is general-purpose and does not define dependency-remediation ground truth. RepoVitals’ planned study must construct a task-specific item set and disclose how its judge is validated.</w:t>
      </w:r>
    </w:p>
    <w:p w14:paraId="01A4770C" w14:textId="77777777" w:rsidR="00995953" w:rsidRDefault="00000000">
      <w:r>
        <w:br w:type="page"/>
      </w:r>
    </w:p>
    <w:p w14:paraId="1D77C674" w14:textId="77777777" w:rsidR="00995953" w:rsidRDefault="00000000">
      <w:pPr>
        <w:pStyle w:val="Heading3"/>
        <w:spacing w:before="220" w:after="140"/>
      </w:pPr>
      <w:r>
        <w:lastRenderedPageBreak/>
        <w:t>2.2.12 RAP-RAG: A Retrieval-Augmented Generation Framework with Adaptive Retrieval Task Planning</w:t>
      </w:r>
    </w:p>
    <w:p w14:paraId="1705015F" w14:textId="77777777" w:rsidR="00995953" w:rsidRDefault="00000000">
      <w:pPr>
        <w:ind w:firstLine="403"/>
      </w:pPr>
      <w:r>
        <w:rPr>
          <w:rFonts w:cs="Times New Roman"/>
        </w:rPr>
        <w:t>Ji et al. (2025): RAP-RAG is described as selecting among vector, local, dual, or topology-enhanced retrieval strategies according to query complexity. It informs possible future retrieval escalation when the package changelog alone provides insufficient context.</w:t>
      </w:r>
    </w:p>
    <w:p w14:paraId="36126574" w14:textId="77777777" w:rsidR="00995953" w:rsidRDefault="00000000">
      <w:pPr>
        <w:ind w:firstLine="403"/>
      </w:pPr>
      <w:r>
        <w:rPr>
          <w:rFonts w:cs="Times New Roman"/>
        </w:rPr>
        <w:t>Critical relevance and limitation: The project’s live agent does not implement the adaptive multi-source planner in the paper. Issue/discussion retrieval is restricted to internal research tooling, so this paper motivates a future question rather than describing an existing feature.</w:t>
      </w:r>
    </w:p>
    <w:p w14:paraId="7ACADD5B" w14:textId="77777777" w:rsidR="00995953" w:rsidRDefault="00000000">
      <w:pPr>
        <w:pStyle w:val="Heading3"/>
        <w:spacing w:before="220" w:after="140"/>
      </w:pPr>
      <w:r>
        <w:t>2.2.13 Self-Admitted Library Migrations in Java, JavaScript, and Python Packaging Ecosystems: A Comparative Study</w:t>
      </w:r>
    </w:p>
    <w:p w14:paraId="539AD5DB" w14:textId="77777777" w:rsidR="00995953" w:rsidRDefault="00000000">
      <w:pPr>
        <w:ind w:firstLine="403"/>
      </w:pPr>
      <w:r>
        <w:rPr>
          <w:rFonts w:cs="Times New Roman"/>
        </w:rPr>
        <w:t>Gu et al. (2023): The survey describes mining repository histories for self-admitted library migrations across Maven, npm, and PyPI. This cross-ecosystem perspective motivates an adapter-based design and provides context for studying dependency changes.</w:t>
      </w:r>
    </w:p>
    <w:p w14:paraId="760B1EAD" w14:textId="77777777" w:rsidR="00995953" w:rsidRDefault="00000000">
      <w:pPr>
        <w:ind w:firstLine="403"/>
      </w:pPr>
      <w:r>
        <w:rPr>
          <w:rFonts w:cs="Times New Roman"/>
        </w:rPr>
        <w:t>Critical relevance and limitation: Migration behavior is distinct from automated health scoring and remediation. RepoVitals does not mine repository history as part of its normal scan.</w:t>
      </w:r>
    </w:p>
    <w:p w14:paraId="23A4D72C" w14:textId="77777777" w:rsidR="00995953" w:rsidRDefault="00000000">
      <w:pPr>
        <w:pStyle w:val="Heading3"/>
        <w:spacing w:before="220" w:after="140"/>
      </w:pPr>
      <w:r>
        <w:t>2.2.14 Creating Characteristically Auditable Agentic AI Systems</w:t>
      </w:r>
    </w:p>
    <w:p w14:paraId="05DF846F" w14:textId="77777777" w:rsidR="00995953" w:rsidRDefault="00000000">
      <w:pPr>
        <w:ind w:firstLine="403"/>
      </w:pPr>
      <w:r>
        <w:rPr>
          <w:rFonts w:cs="Times New Roman"/>
        </w:rPr>
        <w:t>Phiri (2025): The supplied survey presents an auditability framework with properties such as integrity, coverage, verifiability, accessibility, and governance alignment. These concepts align with retaining retrieval chunks, scores, and generation traces.</w:t>
      </w:r>
    </w:p>
    <w:p w14:paraId="6AE85ACE" w14:textId="77777777" w:rsidR="00995953" w:rsidRDefault="00000000">
      <w:pPr>
        <w:ind w:firstLine="403"/>
      </w:pPr>
      <w:r>
        <w:rPr>
          <w:rFonts w:cs="Times New Roman"/>
        </w:rPr>
        <w:t>Critical relevance and limitation: The framework is general rather than dependency-specific. Logging is an architectural mechanism; its presence alone does not demonstrate that a report is faithful or that a user can independently reproduce the result.</w:t>
      </w:r>
    </w:p>
    <w:p w14:paraId="6EF091C9" w14:textId="77777777" w:rsidR="00995953" w:rsidRDefault="00000000">
      <w:pPr>
        <w:pStyle w:val="Heading3"/>
        <w:spacing w:before="220" w:after="140"/>
      </w:pPr>
      <w:r>
        <w:lastRenderedPageBreak/>
        <w:t>2.2.15 Benchmarking Retrieval Strategies for Biomedical Retrieval-Augmented Generation: A Controlled Empirical Study</w:t>
      </w:r>
    </w:p>
    <w:p w14:paraId="1E15BD17" w14:textId="77777777" w:rsidR="00995953" w:rsidRDefault="00000000">
      <w:pPr>
        <w:ind w:firstLine="403"/>
      </w:pPr>
      <w:r>
        <w:rPr>
          <w:rFonts w:cs="Times New Roman"/>
        </w:rPr>
        <w:t>Bal and Puhan (2026): The survey notes a controlled comparison of retrieval strategies with a no-context baseline and an ablation design. The methodological relevance is the value of comparing systems under matched inputs rather than comparing unrelated generations.</w:t>
      </w:r>
    </w:p>
    <w:p w14:paraId="4303D294" w14:textId="77777777" w:rsidR="00995953" w:rsidRDefault="00000000">
      <w:pPr>
        <w:ind w:firstLine="403"/>
      </w:pPr>
      <w:r>
        <w:rPr>
          <w:rFonts w:cs="Times New Roman"/>
        </w:rPr>
        <w:t>Critical relevance and limitation: The domain is biomedical question answering. RepoVitals adapts the experimental pattern to software dependencies and must not import the paper’s results as if they applied to code remediation.</w:t>
      </w:r>
    </w:p>
    <w:p w14:paraId="04B24C97" w14:textId="77777777" w:rsidR="00995953" w:rsidRDefault="00000000">
      <w:pPr>
        <w:pStyle w:val="Heading3"/>
        <w:spacing w:before="220" w:after="140"/>
      </w:pPr>
      <w:r>
        <w:t>2.2.16 Demystifying LLM-Based Software Engineering Agents</w:t>
      </w:r>
    </w:p>
    <w:p w14:paraId="4730E1A5" w14:textId="77777777" w:rsidR="00995953" w:rsidRDefault="00000000">
      <w:pPr>
        <w:ind w:firstLine="403"/>
      </w:pPr>
      <w:r>
        <w:rPr>
          <w:rFonts w:cs="Times New Roman"/>
        </w:rPr>
        <w:t>Xia et al. (2025): The supplied survey identifies Agentless as evidence that a carefully designed non-agentic pipeline can perform strongly on a software-engineering benchmark with lower complexity. It supports the project’s decision to keep the workflow bounded rather than maximize autonomy.</w:t>
      </w:r>
    </w:p>
    <w:p w14:paraId="394D57E6" w14:textId="77777777" w:rsidR="00995953" w:rsidRDefault="00000000">
      <w:pPr>
        <w:ind w:firstLine="403"/>
      </w:pPr>
      <w:r>
        <w:rPr>
          <w:rFonts w:cs="Times New Roman"/>
        </w:rPr>
        <w:t>Critical relevance and limitation: The work concerns program repair benchmarks, not dependency health scoring. It motivates restraint but does not prove that RepoVitals’ particular graph is optimal.</w:t>
      </w:r>
    </w:p>
    <w:p w14:paraId="6731EE0A" w14:textId="77777777" w:rsidR="00995953" w:rsidRDefault="00000000">
      <w:pPr>
        <w:pStyle w:val="Heading3"/>
        <w:spacing w:before="220" w:after="140"/>
      </w:pPr>
      <w:r>
        <w:t>2.2.17 Autonomous CI/CD Quality Assurance Using LangGraph Multi-Agent Orchestration and Risk-Proportionate HITL Control</w:t>
      </w:r>
    </w:p>
    <w:p w14:paraId="0185ED86" w14:textId="77777777" w:rsidR="00995953" w:rsidRDefault="00000000">
      <w:pPr>
        <w:ind w:firstLine="403"/>
      </w:pPr>
      <w:r>
        <w:rPr>
          <w:rFonts w:cs="Times New Roman"/>
        </w:rPr>
        <w:t>Jadhav (2025): This practitioner-oriented source is described as using LangGraph and confidence-based human escalation in CI/CD quality assurance. Its relevance is architectural: system decisions can include a confidence signal and a point at which human judgment remains necessary.</w:t>
      </w:r>
    </w:p>
    <w:p w14:paraId="09F5D2C6" w14:textId="77777777" w:rsidR="00995953" w:rsidRDefault="00000000">
      <w:pPr>
        <w:ind w:firstLine="403"/>
      </w:pPr>
      <w:r>
        <w:rPr>
          <w:rFonts w:cs="Times New Roman"/>
        </w:rPr>
        <w:t>Critical relevance and limitation: The supplied survey notes comparatively limited academic validation and a different application focus. It is used as contextual evidence, not as a verified benchmark result for RepoVitals.</w:t>
      </w:r>
    </w:p>
    <w:p w14:paraId="36A3A609" w14:textId="77777777" w:rsidR="00995953" w:rsidRDefault="00000000">
      <w:r>
        <w:br w:type="page"/>
      </w:r>
    </w:p>
    <w:p w14:paraId="3F257DC6" w14:textId="77777777" w:rsidR="00995953" w:rsidRDefault="00000000">
      <w:pPr>
        <w:pStyle w:val="Heading3"/>
        <w:spacing w:before="220" w:after="140"/>
      </w:pPr>
      <w:r>
        <w:lastRenderedPageBreak/>
        <w:t>2.2.18 Agentic AI for Autonomous Software Maintenance: A Retrieval-Augmented Multi-Agent Framework for Bug Localization, Patch Generation, and Regression Validation</w:t>
      </w:r>
    </w:p>
    <w:p w14:paraId="1C56F6A4" w14:textId="77777777" w:rsidR="00995953" w:rsidRDefault="00000000">
      <w:pPr>
        <w:ind w:firstLine="403"/>
      </w:pPr>
      <w:r>
        <w:rPr>
          <w:rFonts w:cs="Times New Roman"/>
        </w:rPr>
        <w:t>Swathi et al. (2025): AutoMaint-RAG is summarized as combining retrieval with specialized agents for localization, patch generation, and validation. It illustrates a more autonomous maintenance architecture against which RepoVitals’ deliberately smaller single-pass agent can be contrasted.</w:t>
      </w:r>
    </w:p>
    <w:p w14:paraId="4F409FA9" w14:textId="77777777" w:rsidR="00995953" w:rsidRDefault="00000000">
      <w:pPr>
        <w:ind w:firstLine="403"/>
      </w:pPr>
      <w:r>
        <w:rPr>
          <w:rFonts w:cs="Times New Roman"/>
        </w:rPr>
        <w:t>Critical relevance and limitation: The work targets bug fixing, not package-level health. RepoVitals does not claim multi-agent patch generation or regression validation.</w:t>
      </w:r>
    </w:p>
    <w:p w14:paraId="7D39E511" w14:textId="77777777" w:rsidR="00995953" w:rsidRDefault="00000000">
      <w:pPr>
        <w:pStyle w:val="Heading3"/>
        <w:spacing w:before="220" w:after="140"/>
      </w:pPr>
      <w:r>
        <w:t>2.2.19 Hallucination Mitigation for Retrieval-Augmented Large Language Models: A Review</w:t>
      </w:r>
    </w:p>
    <w:p w14:paraId="3115B2BD" w14:textId="77777777" w:rsidR="00995953" w:rsidRDefault="00000000">
      <w:pPr>
        <w:ind w:firstLine="403"/>
      </w:pPr>
      <w:r>
        <w:rPr>
          <w:rFonts w:cs="Times New Roman"/>
        </w:rPr>
        <w:t>Zhang and Zhang (2025): The review is described as surveying mitigation strategies for hallucination in RAG systems. It supports the project’s emphasis on explicit source display and restrained responses when retrieved evidence is weak.</w:t>
      </w:r>
    </w:p>
    <w:p w14:paraId="2876D65A" w14:textId="77777777" w:rsidR="00995953" w:rsidRDefault="00000000">
      <w:pPr>
        <w:ind w:firstLine="403"/>
      </w:pPr>
      <w:r>
        <w:rPr>
          <w:rFonts w:cs="Times New Roman"/>
        </w:rPr>
        <w:t>Critical relevance and limitation: The review is not specific to dependency upgrade recommendations. A deterministic confidence gate is only a proxy for evidence sufficiency and requires empirical validation.</w:t>
      </w:r>
    </w:p>
    <w:p w14:paraId="7209FE6E" w14:textId="77777777" w:rsidR="00995953" w:rsidRDefault="00000000">
      <w:pPr>
        <w:pStyle w:val="Heading3"/>
        <w:spacing w:before="220" w:after="140"/>
      </w:pPr>
      <w:r>
        <w:t>2.2.20 Faithfulness-Aware Uncertainty Quantification for Fact-Checking the Output of RAG</w:t>
      </w:r>
    </w:p>
    <w:p w14:paraId="0472A399" w14:textId="77777777" w:rsidR="00995953" w:rsidRDefault="00000000">
      <w:pPr>
        <w:ind w:firstLine="403"/>
      </w:pPr>
      <w:r>
        <w:rPr>
          <w:rFonts w:cs="Times New Roman"/>
        </w:rPr>
        <w:t>Fadeeva et al. (2025): The survey identifies a confidence/uncertainty approach to estimating RAG faithfulness. This is conceptually close to RepoVitals’ deterministic gate based on retrieval similarity and retrieved text length.</w:t>
      </w:r>
    </w:p>
    <w:p w14:paraId="3CFACBC5" w14:textId="77777777" w:rsidR="00995953" w:rsidRDefault="00000000">
      <w:pPr>
        <w:ind w:firstLine="403"/>
      </w:pPr>
      <w:r>
        <w:rPr>
          <w:rFonts w:cs="Times New Roman"/>
        </w:rPr>
        <w:t>Critical relevance and limitation: The current RepoVitals gate is not the same model and does not inherit its validity. Similarity and text length measure retrieval properties, not truth; the planned study must compare output claims against evidence.</w:t>
      </w:r>
    </w:p>
    <w:p w14:paraId="7C681E54" w14:textId="77777777" w:rsidR="00995953" w:rsidRDefault="00000000">
      <w:pPr>
        <w:pStyle w:val="Heading3"/>
        <w:spacing w:before="220" w:after="140"/>
      </w:pPr>
      <w:r>
        <w:lastRenderedPageBreak/>
        <w:t>2.2.21 GitHub Issue Mining to Enhance Developer Profiling</w:t>
      </w:r>
    </w:p>
    <w:p w14:paraId="41606D95" w14:textId="77777777" w:rsidR="00995953" w:rsidRDefault="00000000">
      <w:pPr>
        <w:ind w:firstLine="403"/>
      </w:pPr>
      <w:r>
        <w:rPr>
          <w:rFonts w:cs="Times New Roman"/>
        </w:rPr>
        <w:t>Caruccio et al. (2025): This work applies NLP to GitHub issues and is included in the survey as evidence that issue text can be analyzed as a source of software-related information. It motivates a research-only exploration of broader retrieval sources.</w:t>
      </w:r>
    </w:p>
    <w:p w14:paraId="2B58CAB7" w14:textId="77777777" w:rsidR="00995953" w:rsidRDefault="00000000">
      <w:pPr>
        <w:ind w:firstLine="403"/>
      </w:pPr>
      <w:r>
        <w:rPr>
          <w:rFonts w:cs="Times New Roman"/>
        </w:rPr>
        <w:t>Critical relevance and limitation: Developer profiling is not dependency remediation, and public issue text may contain unreviewed instructions. RepoVitals therefore keeps issue/discussion search out of the live user-facing report path.</w:t>
      </w:r>
    </w:p>
    <w:p w14:paraId="0865A34E" w14:textId="77777777" w:rsidR="00995953" w:rsidRDefault="00000000">
      <w:pPr>
        <w:pStyle w:val="Heading3"/>
        <w:spacing w:before="220" w:after="140"/>
      </w:pPr>
      <w:r>
        <w:t>2.2.22 Traceability and Accountability in Role-Specialized Multi-Agent LLM Pipelines</w:t>
      </w:r>
    </w:p>
    <w:p w14:paraId="3E368C20" w14:textId="77777777" w:rsidR="00995953" w:rsidRDefault="00000000">
      <w:pPr>
        <w:ind w:firstLine="403"/>
      </w:pPr>
      <w:r>
        <w:rPr>
          <w:rFonts w:cs="Times New Roman"/>
        </w:rPr>
        <w:t>Barrak (2025): The supplied summary reports that structured handoffs in a Planner–Executor–Critic pipeline can reduce error propagation. Its relevance is the importance of recording state and intermediate evidence rather than persisting only a final natural-language answer.</w:t>
      </w:r>
    </w:p>
    <w:p w14:paraId="4DAA8895" w14:textId="77777777" w:rsidR="00995953" w:rsidRDefault="00000000">
      <w:pPr>
        <w:ind w:firstLine="403"/>
      </w:pPr>
      <w:r>
        <w:rPr>
          <w:rFonts w:cs="Times New Roman"/>
        </w:rPr>
        <w:t>Critical relevance and limitation: RepoVitals’ production remediation graph is a single-pass pipeline, not a Planner–Executor–Critic multi-agent system. The source supports traceability as a principle, not a direct performance claim.</w:t>
      </w:r>
    </w:p>
    <w:p w14:paraId="2246979E" w14:textId="77777777" w:rsidR="00995953" w:rsidRDefault="00000000">
      <w:pPr>
        <w:pStyle w:val="Heading3"/>
        <w:spacing w:before="220" w:after="140"/>
      </w:pPr>
      <w:r>
        <w:t>2.2.23 Grounded Generation for Enterprise Knowledge: Automated Documentation and Knowledge Extraction Using GenAI Agents</w:t>
      </w:r>
    </w:p>
    <w:p w14:paraId="093359ED" w14:textId="77777777" w:rsidR="00995953" w:rsidRDefault="00000000">
      <w:pPr>
        <w:ind w:firstLine="403"/>
      </w:pPr>
      <w:r>
        <w:rPr>
          <w:rFonts w:cs="Times New Roman"/>
        </w:rPr>
        <w:t>Menda (2022): The survey describes retrieval-grounded generation for documentation and knowledge extraction, motivated by reducing unsupported output. The basic evidence-first principle is shared with RepoVitals’ use of package documentation.</w:t>
      </w:r>
    </w:p>
    <w:p w14:paraId="120D7E31" w14:textId="77777777" w:rsidR="00995953" w:rsidRDefault="00000000">
      <w:pPr>
        <w:ind w:firstLine="403"/>
      </w:pPr>
      <w:r>
        <w:rPr>
          <w:rFonts w:cs="Times New Roman"/>
        </w:rPr>
        <w:t>Critical relevance and limitation: The source is described as practitioner-oriented and without extensive empirical evaluation. It is not sufficient on its own to establish that package-specific remediation is faithful.</w:t>
      </w:r>
    </w:p>
    <w:p w14:paraId="2AAECDE8" w14:textId="77777777" w:rsidR="00995953" w:rsidRDefault="00000000">
      <w:pPr>
        <w:pStyle w:val="Heading2"/>
        <w:spacing w:before="220" w:after="140"/>
      </w:pPr>
      <w:r>
        <w:t>2.3 Cross-study synthesis</w:t>
      </w:r>
    </w:p>
    <w:p w14:paraId="0F1E084A" w14:textId="77777777" w:rsidR="00995953" w:rsidRDefault="00000000">
      <w:pPr>
        <w:ind w:firstLine="403"/>
      </w:pPr>
      <w:r>
        <w:rPr>
          <w:rFonts w:cs="Times New Roman"/>
        </w:rPr>
        <w:t xml:space="preserve">The literature supports several independent components of RepoVitals rather than one prior system that the project claims to reproduce. Supply-chain studies motivate </w:t>
      </w:r>
      <w:r>
        <w:rPr>
          <w:rFonts w:cs="Times New Roman"/>
        </w:rPr>
        <w:lastRenderedPageBreak/>
        <w:t>visibility into the number and evolution of dependencies. Vulnerability research motivates structured vulnerability signals. Dependency-lifecycle work motivates using release age as a cautious risk indicator. MCDM literature motivates documenting how weights are derived. RAG evaluation work motivates measuring retrieval and faithfulness separately. Auditability research motivates retaining trace data. Together, these ideas support the architecture but do not substitute for local evaluation.</w:t>
      </w:r>
    </w:p>
    <w:p w14:paraId="0E30AB8B" w14:textId="77777777" w:rsidR="00995953" w:rsidRDefault="00000000">
      <w:pPr>
        <w:pStyle w:val="Caption"/>
        <w:keepNext/>
        <w:jc w:val="center"/>
      </w:pPr>
      <w:r>
        <w:t>Table 6. Thematic synthesis of the supplied literature</w:t>
      </w:r>
    </w:p>
    <w:tbl>
      <w:tblPr>
        <w:tblStyle w:val="TableGrid"/>
        <w:tblW w:w="0" w:type="auto"/>
        <w:jc w:val="center"/>
        <w:tblLook w:val="04A0" w:firstRow="1" w:lastRow="0" w:firstColumn="1" w:lastColumn="0" w:noHBand="0" w:noVBand="1"/>
      </w:tblPr>
      <w:tblGrid>
        <w:gridCol w:w="2169"/>
        <w:gridCol w:w="2199"/>
        <w:gridCol w:w="2189"/>
        <w:gridCol w:w="2230"/>
      </w:tblGrid>
      <w:tr w:rsidR="00995953" w14:paraId="7A27AF78" w14:textId="77777777">
        <w:trPr>
          <w:tblHeader/>
          <w:jc w:val="center"/>
        </w:trPr>
        <w:tc>
          <w:tcPr>
            <w:tcW w:w="2246" w:type="dxa"/>
            <w:shd w:val="clear" w:color="auto" w:fill="000000"/>
            <w:tcMar>
              <w:top w:w="95" w:type="dxa"/>
              <w:left w:w="95" w:type="dxa"/>
              <w:bottom w:w="95" w:type="dxa"/>
              <w:right w:w="95" w:type="dxa"/>
            </w:tcMar>
            <w:vAlign w:val="center"/>
          </w:tcPr>
          <w:p w14:paraId="7C31B0DC" w14:textId="77777777" w:rsidR="00995953" w:rsidRDefault="00000000">
            <w:pPr>
              <w:spacing w:after="0" w:line="240" w:lineRule="auto"/>
              <w:jc w:val="center"/>
            </w:pPr>
            <w:r>
              <w:rPr>
                <w:rFonts w:cs="Times New Roman"/>
                <w:b/>
                <w:color w:val="FFFFFF"/>
              </w:rPr>
              <w:t>Theme</w:t>
            </w:r>
          </w:p>
        </w:tc>
        <w:tc>
          <w:tcPr>
            <w:tcW w:w="2246" w:type="dxa"/>
            <w:shd w:val="clear" w:color="auto" w:fill="000000"/>
            <w:tcMar>
              <w:top w:w="95" w:type="dxa"/>
              <w:left w:w="95" w:type="dxa"/>
              <w:bottom w:w="95" w:type="dxa"/>
              <w:right w:w="95" w:type="dxa"/>
            </w:tcMar>
            <w:vAlign w:val="center"/>
          </w:tcPr>
          <w:p w14:paraId="195ADF10" w14:textId="77777777" w:rsidR="00995953" w:rsidRDefault="00000000">
            <w:pPr>
              <w:spacing w:after="0" w:line="240" w:lineRule="auto"/>
              <w:jc w:val="center"/>
            </w:pPr>
            <w:r>
              <w:rPr>
                <w:rFonts w:cs="Times New Roman"/>
                <w:b/>
                <w:color w:val="FFFFFF"/>
              </w:rPr>
              <w:t>Representative sources</w:t>
            </w:r>
          </w:p>
        </w:tc>
        <w:tc>
          <w:tcPr>
            <w:tcW w:w="2246" w:type="dxa"/>
            <w:shd w:val="clear" w:color="auto" w:fill="000000"/>
            <w:tcMar>
              <w:top w:w="95" w:type="dxa"/>
              <w:left w:w="95" w:type="dxa"/>
              <w:bottom w:w="95" w:type="dxa"/>
              <w:right w:w="95" w:type="dxa"/>
            </w:tcMar>
            <w:vAlign w:val="center"/>
          </w:tcPr>
          <w:p w14:paraId="4E2C1518" w14:textId="77777777" w:rsidR="00995953" w:rsidRDefault="00000000">
            <w:pPr>
              <w:spacing w:after="0" w:line="240" w:lineRule="auto"/>
              <w:jc w:val="center"/>
            </w:pPr>
            <w:r>
              <w:rPr>
                <w:rFonts w:cs="Times New Roman"/>
                <w:b/>
                <w:color w:val="FFFFFF"/>
              </w:rPr>
              <w:t>Design implication</w:t>
            </w:r>
          </w:p>
        </w:tc>
        <w:tc>
          <w:tcPr>
            <w:tcW w:w="2246" w:type="dxa"/>
            <w:shd w:val="clear" w:color="auto" w:fill="000000"/>
            <w:tcMar>
              <w:top w:w="95" w:type="dxa"/>
              <w:left w:w="95" w:type="dxa"/>
              <w:bottom w:w="95" w:type="dxa"/>
              <w:right w:w="95" w:type="dxa"/>
            </w:tcMar>
            <w:vAlign w:val="center"/>
          </w:tcPr>
          <w:p w14:paraId="0C3220F9" w14:textId="77777777" w:rsidR="00995953" w:rsidRDefault="00000000">
            <w:pPr>
              <w:spacing w:after="0" w:line="240" w:lineRule="auto"/>
              <w:jc w:val="center"/>
            </w:pPr>
            <w:r>
              <w:rPr>
                <w:rFonts w:cs="Times New Roman"/>
                <w:b/>
                <w:color w:val="FFFFFF"/>
              </w:rPr>
              <w:t>Evidence still required</w:t>
            </w:r>
          </w:p>
        </w:tc>
      </w:tr>
      <w:tr w:rsidR="00995953" w14:paraId="39687CEF" w14:textId="77777777">
        <w:trPr>
          <w:jc w:val="center"/>
        </w:trPr>
        <w:tc>
          <w:tcPr>
            <w:tcW w:w="2246" w:type="dxa"/>
            <w:tcMar>
              <w:top w:w="95" w:type="dxa"/>
              <w:left w:w="95" w:type="dxa"/>
              <w:bottom w:w="95" w:type="dxa"/>
              <w:right w:w="95" w:type="dxa"/>
            </w:tcMar>
            <w:vAlign w:val="center"/>
          </w:tcPr>
          <w:p w14:paraId="5F838594" w14:textId="77777777" w:rsidR="00995953" w:rsidRDefault="00000000">
            <w:pPr>
              <w:spacing w:after="0" w:line="240" w:lineRule="auto"/>
            </w:pPr>
            <w:r>
              <w:rPr>
                <w:rFonts w:cs="Times New Roman"/>
                <w:color w:val="000000"/>
              </w:rPr>
              <w:t>Supply-chain exposure</w:t>
            </w:r>
          </w:p>
        </w:tc>
        <w:tc>
          <w:tcPr>
            <w:tcW w:w="2246" w:type="dxa"/>
            <w:tcMar>
              <w:top w:w="95" w:type="dxa"/>
              <w:left w:w="95" w:type="dxa"/>
              <w:bottom w:w="95" w:type="dxa"/>
              <w:right w:w="95" w:type="dxa"/>
            </w:tcMar>
            <w:vAlign w:val="center"/>
          </w:tcPr>
          <w:p w14:paraId="53A869B0" w14:textId="77777777" w:rsidR="00995953" w:rsidRDefault="00000000">
            <w:pPr>
              <w:spacing w:after="0" w:line="240" w:lineRule="auto"/>
            </w:pPr>
            <w:r>
              <w:rPr>
                <w:rFonts w:cs="Times New Roman"/>
                <w:color w:val="000000"/>
              </w:rPr>
              <w:t>Shen et al. (2025); Arafat (2025); Seknametla (2025)</w:t>
            </w:r>
          </w:p>
        </w:tc>
        <w:tc>
          <w:tcPr>
            <w:tcW w:w="2246" w:type="dxa"/>
            <w:tcMar>
              <w:top w:w="95" w:type="dxa"/>
              <w:left w:w="95" w:type="dxa"/>
              <w:bottom w:w="95" w:type="dxa"/>
              <w:right w:w="95" w:type="dxa"/>
            </w:tcMar>
            <w:vAlign w:val="center"/>
          </w:tcPr>
          <w:p w14:paraId="7EEB667E" w14:textId="77777777" w:rsidR="00995953" w:rsidRDefault="00000000">
            <w:pPr>
              <w:spacing w:after="0" w:line="240" w:lineRule="auto"/>
            </w:pPr>
            <w:r>
              <w:rPr>
                <w:rFonts w:cs="Times New Roman"/>
                <w:color w:val="000000"/>
              </w:rPr>
              <w:t>Capture repository dependency observations and known advisories.</w:t>
            </w:r>
          </w:p>
        </w:tc>
        <w:tc>
          <w:tcPr>
            <w:tcW w:w="2246" w:type="dxa"/>
            <w:tcMar>
              <w:top w:w="95" w:type="dxa"/>
              <w:left w:w="95" w:type="dxa"/>
              <w:bottom w:w="95" w:type="dxa"/>
              <w:right w:w="95" w:type="dxa"/>
            </w:tcMar>
            <w:vAlign w:val="center"/>
          </w:tcPr>
          <w:p w14:paraId="27C7DCA5" w14:textId="77777777" w:rsidR="00995953" w:rsidRDefault="00000000">
            <w:pPr>
              <w:spacing w:after="0" w:line="240" w:lineRule="auto"/>
            </w:pPr>
            <w:r>
              <w:rPr>
                <w:rFonts w:cs="Times New Roman"/>
                <w:color w:val="000000"/>
              </w:rPr>
              <w:t>Coverage of transitive dependencies and external validity.</w:t>
            </w:r>
          </w:p>
        </w:tc>
      </w:tr>
      <w:tr w:rsidR="00995953" w14:paraId="11FC7C7B" w14:textId="77777777">
        <w:trPr>
          <w:jc w:val="center"/>
        </w:trPr>
        <w:tc>
          <w:tcPr>
            <w:tcW w:w="2246" w:type="dxa"/>
            <w:shd w:val="clear" w:color="auto" w:fill="F5F6F7"/>
            <w:tcMar>
              <w:top w:w="95" w:type="dxa"/>
              <w:left w:w="95" w:type="dxa"/>
              <w:bottom w:w="95" w:type="dxa"/>
              <w:right w:w="95" w:type="dxa"/>
            </w:tcMar>
            <w:vAlign w:val="center"/>
          </w:tcPr>
          <w:p w14:paraId="788DB23D" w14:textId="77777777" w:rsidR="00995953" w:rsidRDefault="00000000">
            <w:pPr>
              <w:spacing w:after="0" w:line="240" w:lineRule="auto"/>
            </w:pPr>
            <w:r>
              <w:rPr>
                <w:rFonts w:cs="Times New Roman"/>
                <w:color w:val="000000"/>
              </w:rPr>
              <w:t>Dependency lifecycle</w:t>
            </w:r>
          </w:p>
        </w:tc>
        <w:tc>
          <w:tcPr>
            <w:tcW w:w="2246" w:type="dxa"/>
            <w:shd w:val="clear" w:color="auto" w:fill="F5F6F7"/>
            <w:tcMar>
              <w:top w:w="95" w:type="dxa"/>
              <w:left w:w="95" w:type="dxa"/>
              <w:bottom w:w="95" w:type="dxa"/>
              <w:right w:w="95" w:type="dxa"/>
            </w:tcMar>
            <w:vAlign w:val="center"/>
          </w:tcPr>
          <w:p w14:paraId="6EFBD10F" w14:textId="77777777" w:rsidR="00995953" w:rsidRDefault="00000000">
            <w:pPr>
              <w:spacing w:after="0" w:line="240" w:lineRule="auto"/>
            </w:pPr>
            <w:r>
              <w:rPr>
                <w:rFonts w:cs="Times New Roman"/>
                <w:color w:val="000000"/>
              </w:rPr>
              <w:t>Tevarut et al. (2025); Zerouali et al. (2026); Gu et al. (2023)</w:t>
            </w:r>
          </w:p>
        </w:tc>
        <w:tc>
          <w:tcPr>
            <w:tcW w:w="2246" w:type="dxa"/>
            <w:shd w:val="clear" w:color="auto" w:fill="F5F6F7"/>
            <w:tcMar>
              <w:top w:w="95" w:type="dxa"/>
              <w:left w:w="95" w:type="dxa"/>
              <w:bottom w:w="95" w:type="dxa"/>
              <w:right w:w="95" w:type="dxa"/>
            </w:tcMar>
            <w:vAlign w:val="center"/>
          </w:tcPr>
          <w:p w14:paraId="4D9012E0" w14:textId="77777777" w:rsidR="00995953" w:rsidRDefault="00000000">
            <w:pPr>
              <w:spacing w:after="0" w:line="240" w:lineRule="auto"/>
            </w:pPr>
            <w:r>
              <w:rPr>
                <w:rFonts w:cs="Times New Roman"/>
                <w:color w:val="000000"/>
              </w:rPr>
              <w:t>Keep staleness and ecosystem information explicit.</w:t>
            </w:r>
          </w:p>
        </w:tc>
        <w:tc>
          <w:tcPr>
            <w:tcW w:w="2246" w:type="dxa"/>
            <w:shd w:val="clear" w:color="auto" w:fill="F5F6F7"/>
            <w:tcMar>
              <w:top w:w="95" w:type="dxa"/>
              <w:left w:w="95" w:type="dxa"/>
              <w:bottom w:w="95" w:type="dxa"/>
              <w:right w:w="95" w:type="dxa"/>
            </w:tcMar>
            <w:vAlign w:val="center"/>
          </w:tcPr>
          <w:p w14:paraId="2B3100E8" w14:textId="77777777" w:rsidR="00995953" w:rsidRDefault="00000000">
            <w:pPr>
              <w:spacing w:after="0" w:line="240" w:lineRule="auto"/>
            </w:pPr>
            <w:r>
              <w:rPr>
                <w:rFonts w:cs="Times New Roman"/>
                <w:color w:val="000000"/>
              </w:rPr>
              <w:t>Whether the chosen staleness threshold predicts actionable risk.</w:t>
            </w:r>
          </w:p>
        </w:tc>
      </w:tr>
      <w:tr w:rsidR="00995953" w14:paraId="650FC2B6" w14:textId="77777777">
        <w:trPr>
          <w:jc w:val="center"/>
        </w:trPr>
        <w:tc>
          <w:tcPr>
            <w:tcW w:w="2246" w:type="dxa"/>
            <w:tcMar>
              <w:top w:w="95" w:type="dxa"/>
              <w:left w:w="95" w:type="dxa"/>
              <w:bottom w:w="95" w:type="dxa"/>
              <w:right w:w="95" w:type="dxa"/>
            </w:tcMar>
            <w:vAlign w:val="center"/>
          </w:tcPr>
          <w:p w14:paraId="1E403701" w14:textId="77777777" w:rsidR="00995953" w:rsidRDefault="00000000">
            <w:pPr>
              <w:spacing w:after="0" w:line="240" w:lineRule="auto"/>
            </w:pPr>
            <w:r>
              <w:rPr>
                <w:rFonts w:cs="Times New Roman"/>
                <w:color w:val="000000"/>
              </w:rPr>
              <w:t>Multi-criteria scoring</w:t>
            </w:r>
          </w:p>
        </w:tc>
        <w:tc>
          <w:tcPr>
            <w:tcW w:w="2246" w:type="dxa"/>
            <w:tcMar>
              <w:top w:w="95" w:type="dxa"/>
              <w:left w:w="95" w:type="dxa"/>
              <w:bottom w:w="95" w:type="dxa"/>
              <w:right w:w="95" w:type="dxa"/>
            </w:tcMar>
            <w:vAlign w:val="center"/>
          </w:tcPr>
          <w:p w14:paraId="208ADD4F" w14:textId="77777777" w:rsidR="00995953" w:rsidRDefault="00000000">
            <w:pPr>
              <w:spacing w:after="0" w:line="240" w:lineRule="auto"/>
            </w:pPr>
            <w:r>
              <w:rPr>
                <w:rFonts w:cs="Times New Roman"/>
                <w:color w:val="000000"/>
              </w:rPr>
              <w:t>Boukrouh et al. (2025)</w:t>
            </w:r>
          </w:p>
        </w:tc>
        <w:tc>
          <w:tcPr>
            <w:tcW w:w="2246" w:type="dxa"/>
            <w:tcMar>
              <w:top w:w="95" w:type="dxa"/>
              <w:left w:w="95" w:type="dxa"/>
              <w:bottom w:w="95" w:type="dxa"/>
              <w:right w:w="95" w:type="dxa"/>
            </w:tcMar>
            <w:vAlign w:val="center"/>
          </w:tcPr>
          <w:p w14:paraId="0A58DF2B" w14:textId="77777777" w:rsidR="00995953" w:rsidRDefault="00000000">
            <w:pPr>
              <w:spacing w:after="0" w:line="240" w:lineRule="auto"/>
            </w:pPr>
            <w:r>
              <w:rPr>
                <w:rFonts w:cs="Times New Roman"/>
                <w:color w:val="000000"/>
              </w:rPr>
              <w:t>Version weights, preserve formula provenance, inspect sensitivity.</w:t>
            </w:r>
          </w:p>
        </w:tc>
        <w:tc>
          <w:tcPr>
            <w:tcW w:w="2246" w:type="dxa"/>
            <w:tcMar>
              <w:top w:w="95" w:type="dxa"/>
              <w:left w:w="95" w:type="dxa"/>
              <w:bottom w:w="95" w:type="dxa"/>
              <w:right w:w="95" w:type="dxa"/>
            </w:tcMar>
            <w:vAlign w:val="center"/>
          </w:tcPr>
          <w:p w14:paraId="0E762255" w14:textId="77777777" w:rsidR="00995953" w:rsidRDefault="00000000">
            <w:pPr>
              <w:spacing w:after="0" w:line="240" w:lineRule="auto"/>
            </w:pPr>
            <w:r>
              <w:rPr>
                <w:rFonts w:cs="Times New Roman"/>
                <w:color w:val="000000"/>
              </w:rPr>
              <w:t>Project-specific AHP/entropy validation and anchors.</w:t>
            </w:r>
          </w:p>
        </w:tc>
      </w:tr>
      <w:tr w:rsidR="00995953" w14:paraId="51B076CB" w14:textId="77777777">
        <w:trPr>
          <w:jc w:val="center"/>
        </w:trPr>
        <w:tc>
          <w:tcPr>
            <w:tcW w:w="2246" w:type="dxa"/>
            <w:shd w:val="clear" w:color="auto" w:fill="F5F6F7"/>
            <w:tcMar>
              <w:top w:w="95" w:type="dxa"/>
              <w:left w:w="95" w:type="dxa"/>
              <w:bottom w:w="95" w:type="dxa"/>
              <w:right w:w="95" w:type="dxa"/>
            </w:tcMar>
            <w:vAlign w:val="center"/>
          </w:tcPr>
          <w:p w14:paraId="28ADA3EC" w14:textId="77777777" w:rsidR="00995953" w:rsidRDefault="00000000">
            <w:pPr>
              <w:spacing w:after="0" w:line="240" w:lineRule="auto"/>
            </w:pPr>
            <w:r>
              <w:rPr>
                <w:rFonts w:cs="Times New Roman"/>
                <w:color w:val="000000"/>
              </w:rPr>
              <w:t>RAG reliability</w:t>
            </w:r>
          </w:p>
        </w:tc>
        <w:tc>
          <w:tcPr>
            <w:tcW w:w="2246" w:type="dxa"/>
            <w:shd w:val="clear" w:color="auto" w:fill="F5F6F7"/>
            <w:tcMar>
              <w:top w:w="95" w:type="dxa"/>
              <w:left w:w="95" w:type="dxa"/>
              <w:bottom w:w="95" w:type="dxa"/>
              <w:right w:w="95" w:type="dxa"/>
            </w:tcMar>
            <w:vAlign w:val="center"/>
          </w:tcPr>
          <w:p w14:paraId="28766C7A" w14:textId="77777777" w:rsidR="00995953" w:rsidRDefault="00000000">
            <w:pPr>
              <w:spacing w:after="0" w:line="240" w:lineRule="auto"/>
            </w:pPr>
            <w:r>
              <w:rPr>
                <w:rFonts w:cs="Times New Roman"/>
                <w:color w:val="000000"/>
              </w:rPr>
              <w:t>Barnett et al. (2024); Gan et al. (2025); Fadeeva et al. (2025)</w:t>
            </w:r>
          </w:p>
        </w:tc>
        <w:tc>
          <w:tcPr>
            <w:tcW w:w="2246" w:type="dxa"/>
            <w:shd w:val="clear" w:color="auto" w:fill="F5F6F7"/>
            <w:tcMar>
              <w:top w:w="95" w:type="dxa"/>
              <w:left w:w="95" w:type="dxa"/>
              <w:bottom w:w="95" w:type="dxa"/>
              <w:right w:w="95" w:type="dxa"/>
            </w:tcMar>
            <w:vAlign w:val="center"/>
          </w:tcPr>
          <w:p w14:paraId="622C52B2" w14:textId="77777777" w:rsidR="00995953" w:rsidRDefault="00000000">
            <w:pPr>
              <w:spacing w:after="0" w:line="240" w:lineRule="auto"/>
            </w:pPr>
            <w:r>
              <w:rPr>
                <w:rFonts w:cs="Times New Roman"/>
                <w:color w:val="000000"/>
              </w:rPr>
              <w:t>Store retrieved evidence and assess grounding independently.</w:t>
            </w:r>
          </w:p>
        </w:tc>
        <w:tc>
          <w:tcPr>
            <w:tcW w:w="2246" w:type="dxa"/>
            <w:shd w:val="clear" w:color="auto" w:fill="F5F6F7"/>
            <w:tcMar>
              <w:top w:w="95" w:type="dxa"/>
              <w:left w:w="95" w:type="dxa"/>
              <w:bottom w:w="95" w:type="dxa"/>
              <w:right w:w="95" w:type="dxa"/>
            </w:tcMar>
            <w:vAlign w:val="center"/>
          </w:tcPr>
          <w:p w14:paraId="596D505A" w14:textId="77777777" w:rsidR="00995953" w:rsidRDefault="00000000">
            <w:pPr>
              <w:spacing w:after="0" w:line="240" w:lineRule="auto"/>
            </w:pPr>
            <w:r>
              <w:rPr>
                <w:rFonts w:cs="Times New Roman"/>
                <w:color w:val="000000"/>
              </w:rPr>
              <w:t>Claim-level labels and retrieval/generation metrics.</w:t>
            </w:r>
          </w:p>
        </w:tc>
      </w:tr>
      <w:tr w:rsidR="00995953" w14:paraId="3E510877" w14:textId="77777777">
        <w:trPr>
          <w:jc w:val="center"/>
        </w:trPr>
        <w:tc>
          <w:tcPr>
            <w:tcW w:w="2246" w:type="dxa"/>
            <w:tcMar>
              <w:top w:w="95" w:type="dxa"/>
              <w:left w:w="95" w:type="dxa"/>
              <w:bottom w:w="95" w:type="dxa"/>
              <w:right w:w="95" w:type="dxa"/>
            </w:tcMar>
            <w:vAlign w:val="center"/>
          </w:tcPr>
          <w:p w14:paraId="79CA2B60" w14:textId="77777777" w:rsidR="00995953" w:rsidRDefault="00000000">
            <w:pPr>
              <w:spacing w:after="0" w:line="240" w:lineRule="auto"/>
            </w:pPr>
            <w:r>
              <w:rPr>
                <w:rFonts w:cs="Times New Roman"/>
                <w:color w:val="000000"/>
              </w:rPr>
              <w:t>AI-assisted maintenance</w:t>
            </w:r>
          </w:p>
        </w:tc>
        <w:tc>
          <w:tcPr>
            <w:tcW w:w="2246" w:type="dxa"/>
            <w:tcMar>
              <w:top w:w="95" w:type="dxa"/>
              <w:left w:w="95" w:type="dxa"/>
              <w:bottom w:w="95" w:type="dxa"/>
              <w:right w:w="95" w:type="dxa"/>
            </w:tcMar>
            <w:vAlign w:val="center"/>
          </w:tcPr>
          <w:p w14:paraId="5BEEF5B6" w14:textId="77777777" w:rsidR="00995953" w:rsidRDefault="00000000">
            <w:pPr>
              <w:spacing w:after="0" w:line="240" w:lineRule="auto"/>
            </w:pPr>
            <w:r>
              <w:rPr>
                <w:rFonts w:cs="Times New Roman"/>
                <w:color w:val="000000"/>
              </w:rPr>
              <w:t>Costa et al. (2025); Swathi et al. (2025); Xia et al. (2025)</w:t>
            </w:r>
          </w:p>
        </w:tc>
        <w:tc>
          <w:tcPr>
            <w:tcW w:w="2246" w:type="dxa"/>
            <w:tcMar>
              <w:top w:w="95" w:type="dxa"/>
              <w:left w:w="95" w:type="dxa"/>
              <w:bottom w:w="95" w:type="dxa"/>
              <w:right w:w="95" w:type="dxa"/>
            </w:tcMar>
            <w:vAlign w:val="center"/>
          </w:tcPr>
          <w:p w14:paraId="7955406C" w14:textId="77777777" w:rsidR="00995953" w:rsidRDefault="00000000">
            <w:pPr>
              <w:spacing w:after="0" w:line="240" w:lineRule="auto"/>
            </w:pPr>
            <w:r>
              <w:rPr>
                <w:rFonts w:cs="Times New Roman"/>
                <w:color w:val="000000"/>
              </w:rPr>
              <w:t>Keep user review central; bound agent autonomy.</w:t>
            </w:r>
          </w:p>
        </w:tc>
        <w:tc>
          <w:tcPr>
            <w:tcW w:w="2246" w:type="dxa"/>
            <w:tcMar>
              <w:top w:w="95" w:type="dxa"/>
              <w:left w:w="95" w:type="dxa"/>
              <w:bottom w:w="95" w:type="dxa"/>
              <w:right w:w="95" w:type="dxa"/>
            </w:tcMar>
            <w:vAlign w:val="center"/>
          </w:tcPr>
          <w:p w14:paraId="5695725C" w14:textId="77777777" w:rsidR="00995953" w:rsidRDefault="00000000">
            <w:pPr>
              <w:spacing w:after="0" w:line="240" w:lineRule="auto"/>
            </w:pPr>
            <w:r>
              <w:rPr>
                <w:rFonts w:cs="Times New Roman"/>
                <w:color w:val="000000"/>
              </w:rPr>
              <w:t>Controlled comparison against simpler baselines.</w:t>
            </w:r>
          </w:p>
        </w:tc>
      </w:tr>
      <w:tr w:rsidR="00995953" w14:paraId="011BB606" w14:textId="77777777">
        <w:trPr>
          <w:jc w:val="center"/>
        </w:trPr>
        <w:tc>
          <w:tcPr>
            <w:tcW w:w="2246" w:type="dxa"/>
            <w:shd w:val="clear" w:color="auto" w:fill="F5F6F7"/>
            <w:tcMar>
              <w:top w:w="95" w:type="dxa"/>
              <w:left w:w="95" w:type="dxa"/>
              <w:bottom w:w="95" w:type="dxa"/>
              <w:right w:w="95" w:type="dxa"/>
            </w:tcMar>
            <w:vAlign w:val="center"/>
          </w:tcPr>
          <w:p w14:paraId="45BE9D4A" w14:textId="77777777" w:rsidR="00995953" w:rsidRDefault="00000000">
            <w:pPr>
              <w:spacing w:after="0" w:line="240" w:lineRule="auto"/>
            </w:pPr>
            <w:r>
              <w:rPr>
                <w:rFonts w:cs="Times New Roman"/>
                <w:color w:val="000000"/>
              </w:rPr>
              <w:t>Auditability</w:t>
            </w:r>
          </w:p>
        </w:tc>
        <w:tc>
          <w:tcPr>
            <w:tcW w:w="2246" w:type="dxa"/>
            <w:shd w:val="clear" w:color="auto" w:fill="F5F6F7"/>
            <w:tcMar>
              <w:top w:w="95" w:type="dxa"/>
              <w:left w:w="95" w:type="dxa"/>
              <w:bottom w:w="95" w:type="dxa"/>
              <w:right w:w="95" w:type="dxa"/>
            </w:tcMar>
            <w:vAlign w:val="center"/>
          </w:tcPr>
          <w:p w14:paraId="3CA4F47A" w14:textId="77777777" w:rsidR="00995953" w:rsidRDefault="00000000">
            <w:pPr>
              <w:spacing w:after="0" w:line="240" w:lineRule="auto"/>
            </w:pPr>
            <w:r>
              <w:rPr>
                <w:rFonts w:cs="Times New Roman"/>
                <w:color w:val="000000"/>
              </w:rPr>
              <w:t>Phiri (2025); Barrak (2025)</w:t>
            </w:r>
          </w:p>
        </w:tc>
        <w:tc>
          <w:tcPr>
            <w:tcW w:w="2246" w:type="dxa"/>
            <w:shd w:val="clear" w:color="auto" w:fill="F5F6F7"/>
            <w:tcMar>
              <w:top w:w="95" w:type="dxa"/>
              <w:left w:w="95" w:type="dxa"/>
              <w:bottom w:w="95" w:type="dxa"/>
              <w:right w:w="95" w:type="dxa"/>
            </w:tcMar>
            <w:vAlign w:val="center"/>
          </w:tcPr>
          <w:p w14:paraId="1F43C8EF" w14:textId="77777777" w:rsidR="00995953" w:rsidRDefault="00000000">
            <w:pPr>
              <w:spacing w:after="0" w:line="240" w:lineRule="auto"/>
            </w:pPr>
            <w:r>
              <w:rPr>
                <w:rFonts w:cs="Times New Roman"/>
                <w:color w:val="000000"/>
              </w:rPr>
              <w:t>Persist the decision path, evidence, and generation metadata.</w:t>
            </w:r>
          </w:p>
        </w:tc>
        <w:tc>
          <w:tcPr>
            <w:tcW w:w="2246" w:type="dxa"/>
            <w:shd w:val="clear" w:color="auto" w:fill="F5F6F7"/>
            <w:tcMar>
              <w:top w:w="95" w:type="dxa"/>
              <w:left w:w="95" w:type="dxa"/>
              <w:bottom w:w="95" w:type="dxa"/>
              <w:right w:w="95" w:type="dxa"/>
            </w:tcMar>
            <w:vAlign w:val="center"/>
          </w:tcPr>
          <w:p w14:paraId="06803FC9" w14:textId="77777777" w:rsidR="00995953" w:rsidRDefault="00000000">
            <w:pPr>
              <w:spacing w:after="0" w:line="240" w:lineRule="auto"/>
            </w:pPr>
            <w:r>
              <w:rPr>
                <w:rFonts w:cs="Times New Roman"/>
                <w:color w:val="000000"/>
              </w:rPr>
              <w:t>Whether users can verify and reproduce recommendations.</w:t>
            </w:r>
          </w:p>
        </w:tc>
      </w:tr>
    </w:tbl>
    <w:p w14:paraId="1F22B9E8" w14:textId="77777777" w:rsidR="00995953" w:rsidRDefault="00995953">
      <w:pPr>
        <w:spacing w:after="20"/>
      </w:pPr>
    </w:p>
    <w:p w14:paraId="1242B5D4" w14:textId="77777777" w:rsidR="00995953" w:rsidRDefault="00000000">
      <w:pPr>
        <w:pStyle w:val="Heading2"/>
        <w:spacing w:before="220" w:after="140"/>
      </w:pPr>
      <w:r>
        <w:t>2.4 Research and technology gaps</w:t>
      </w:r>
    </w:p>
    <w:p w14:paraId="24463C01" w14:textId="77777777" w:rsidR="00995953" w:rsidRDefault="00000000">
      <w:pPr>
        <w:ind w:firstLine="403"/>
      </w:pPr>
      <w:r>
        <w:rPr>
          <w:rFonts w:cs="Times New Roman"/>
          <w:b/>
        </w:rPr>
        <w:t>Integrated workflow gap:</w:t>
      </w:r>
      <w:r>
        <w:rPr>
          <w:rFonts w:cs="Times New Roman"/>
        </w:rPr>
        <w:t xml:space="preserve"> The supplied studies generally focus on one of vulnerability detection, dependency lifecycle, or AI-assisted remediation. The project brings scanning, a repository score, dependency-level drill-down, and optional remediation into one workflow.</w:t>
      </w:r>
    </w:p>
    <w:p w14:paraId="3578B41D" w14:textId="77777777" w:rsidR="00995953" w:rsidRDefault="00000000">
      <w:pPr>
        <w:ind w:firstLine="403"/>
      </w:pPr>
      <w:r>
        <w:rPr>
          <w:rFonts w:cs="Times New Roman"/>
          <w:b/>
        </w:rPr>
        <w:lastRenderedPageBreak/>
        <w:t>Explainability gap:</w:t>
      </w:r>
      <w:r>
        <w:rPr>
          <w:rFonts w:cs="Times New Roman"/>
        </w:rPr>
        <w:t xml:space="preserve"> A label such as outdated or vulnerable does not by itself show which raw signal and normalization rule produced an aggregate score. RepoVitals displays component contributions and preserves formula versions.</w:t>
      </w:r>
    </w:p>
    <w:p w14:paraId="72A29223" w14:textId="77777777" w:rsidR="00995953" w:rsidRDefault="00000000">
      <w:pPr>
        <w:ind w:firstLine="403"/>
      </w:pPr>
      <w:r>
        <w:rPr>
          <w:rFonts w:cs="Times New Roman"/>
          <w:b/>
        </w:rPr>
        <w:t>Deterministic-score gap:</w:t>
      </w:r>
      <w:r>
        <w:rPr>
          <w:rFonts w:cs="Times New Roman"/>
        </w:rPr>
        <w:t xml:space="preserve"> An LLM-generated risk number would complicate repeatability and audit. The system therefore derives numeric risk from stored signals and a deterministic function, reserving generation for optional reports.</w:t>
      </w:r>
    </w:p>
    <w:p w14:paraId="61CD49E4" w14:textId="77777777" w:rsidR="00995953" w:rsidRDefault="00000000">
      <w:pPr>
        <w:ind w:firstLine="403"/>
      </w:pPr>
      <w:r>
        <w:rPr>
          <w:rFonts w:cs="Times New Roman"/>
          <w:b/>
        </w:rPr>
        <w:t>Grounding gap:</w:t>
      </w:r>
      <w:r>
        <w:rPr>
          <w:rFonts w:cs="Times New Roman"/>
        </w:rPr>
        <w:t xml:space="preserve"> General RAG results do not establish whether a version recommendation is supported by the package’s own changelog or README. RepoVitals keeps retrieval evidence visible and exposes a deterministic low-evidence state.</w:t>
      </w:r>
    </w:p>
    <w:p w14:paraId="1B988F5D" w14:textId="77777777" w:rsidR="00995953" w:rsidRDefault="00000000">
      <w:pPr>
        <w:ind w:firstLine="403"/>
      </w:pPr>
      <w:r>
        <w:rPr>
          <w:rFonts w:cs="Times New Roman"/>
          <w:b/>
        </w:rPr>
        <w:t>Traceability gap:</w:t>
      </w:r>
      <w:r>
        <w:rPr>
          <w:rFonts w:cs="Times New Roman"/>
        </w:rPr>
        <w:t xml:space="preserve"> Many user-facing systems persist only final text. RepoVitals records retrieved chunks and generation details in separate trace records to support later inspection.</w:t>
      </w:r>
    </w:p>
    <w:p w14:paraId="46C0ACF7" w14:textId="77777777" w:rsidR="00995953" w:rsidRDefault="00000000">
      <w:pPr>
        <w:ind w:firstLine="403"/>
      </w:pPr>
      <w:r>
        <w:rPr>
          <w:rFonts w:cs="Times New Roman"/>
          <w:b/>
        </w:rPr>
        <w:t>Ecosystem gap:</w:t>
      </w:r>
      <w:r>
        <w:rPr>
          <w:rFonts w:cs="Times New Roman"/>
        </w:rPr>
        <w:t xml:space="preserve"> Manifest formats and registry metadata differ. A shared adapter interface is used to keep ecosystem-specific reading separate from common scanning/scoring behavior.</w:t>
      </w:r>
    </w:p>
    <w:p w14:paraId="68B852D3" w14:textId="77777777" w:rsidR="00995953" w:rsidRDefault="00000000">
      <w:pPr>
        <w:ind w:firstLine="403"/>
      </w:pPr>
      <w:r>
        <w:rPr>
          <w:rFonts w:cs="Times New Roman"/>
          <w:b/>
        </w:rPr>
        <w:t>Validation gap:</w:t>
      </w:r>
      <w:r>
        <w:rPr>
          <w:rFonts w:cs="Times New Roman"/>
        </w:rPr>
        <w:t xml:space="preserve"> The implementation’s existence does not show that its weights are well calibrated or that its reports are faithful. The supplied plan defines S1 and S3; the review record shows those studies are not yet complete.</w:t>
      </w:r>
    </w:p>
    <w:p w14:paraId="024E535B" w14:textId="77777777" w:rsidR="00995953" w:rsidRDefault="00000000">
      <w:pPr>
        <w:pStyle w:val="Heading2"/>
        <w:spacing w:before="220" w:after="140"/>
      </w:pPr>
      <w:r>
        <w:t>2.5 Research questions and contribution</w:t>
      </w:r>
    </w:p>
    <w:p w14:paraId="11E0705A" w14:textId="77777777" w:rsidR="00995953" w:rsidRDefault="00000000">
      <w:pPr>
        <w:ind w:firstLine="403"/>
      </w:pPr>
      <w:r>
        <w:rPr>
          <w:rFonts w:cs="Times New Roman"/>
        </w:rPr>
        <w:t>The implemented system is an engineering contribution; its research claims remain hypotheses until the planned validation gates are completed. The current research plan asks whether the deterministic score agrees with independent health references and remains stable under plausible weight perturbations, and whether evidence retrieval improves remediation correctness and faithfulness under matched conditions.</w:t>
      </w:r>
    </w:p>
    <w:p w14:paraId="6A42D934" w14:textId="77777777" w:rsidR="00995953" w:rsidRDefault="00000000">
      <w:pPr>
        <w:pStyle w:val="Caption"/>
        <w:keepNext/>
        <w:jc w:val="center"/>
      </w:pPr>
      <w:r>
        <w:t>Table 7. Research questions and status</w:t>
      </w:r>
    </w:p>
    <w:tbl>
      <w:tblPr>
        <w:tblStyle w:val="TableGrid"/>
        <w:tblW w:w="0" w:type="auto"/>
        <w:jc w:val="center"/>
        <w:tblLook w:val="04A0" w:firstRow="1" w:lastRow="0" w:firstColumn="1" w:lastColumn="0" w:noHBand="0" w:noVBand="1"/>
      </w:tblPr>
      <w:tblGrid>
        <w:gridCol w:w="2924"/>
        <w:gridCol w:w="2933"/>
        <w:gridCol w:w="2930"/>
      </w:tblGrid>
      <w:tr w:rsidR="00995953" w14:paraId="10B4F78E" w14:textId="77777777">
        <w:trPr>
          <w:tblHeader/>
          <w:jc w:val="center"/>
        </w:trPr>
        <w:tc>
          <w:tcPr>
            <w:tcW w:w="2995" w:type="dxa"/>
            <w:shd w:val="clear" w:color="auto" w:fill="000000"/>
            <w:tcMar>
              <w:top w:w="95" w:type="dxa"/>
              <w:left w:w="95" w:type="dxa"/>
              <w:bottom w:w="95" w:type="dxa"/>
              <w:right w:w="95" w:type="dxa"/>
            </w:tcMar>
            <w:vAlign w:val="center"/>
          </w:tcPr>
          <w:p w14:paraId="21938CB0" w14:textId="77777777" w:rsidR="00995953" w:rsidRDefault="00000000">
            <w:pPr>
              <w:spacing w:after="0" w:line="240" w:lineRule="auto"/>
              <w:jc w:val="center"/>
            </w:pPr>
            <w:r>
              <w:rPr>
                <w:rFonts w:cs="Times New Roman"/>
                <w:b/>
                <w:color w:val="FFFFFF"/>
              </w:rPr>
              <w:t>Question</w:t>
            </w:r>
          </w:p>
        </w:tc>
        <w:tc>
          <w:tcPr>
            <w:tcW w:w="2995" w:type="dxa"/>
            <w:shd w:val="clear" w:color="auto" w:fill="000000"/>
            <w:tcMar>
              <w:top w:w="95" w:type="dxa"/>
              <w:left w:w="95" w:type="dxa"/>
              <w:bottom w:w="95" w:type="dxa"/>
              <w:right w:w="95" w:type="dxa"/>
            </w:tcMar>
            <w:vAlign w:val="center"/>
          </w:tcPr>
          <w:p w14:paraId="34890BE3" w14:textId="77777777" w:rsidR="00995953" w:rsidRDefault="00000000">
            <w:pPr>
              <w:spacing w:after="0" w:line="240" w:lineRule="auto"/>
              <w:jc w:val="center"/>
            </w:pPr>
            <w:r>
              <w:rPr>
                <w:rFonts w:cs="Times New Roman"/>
                <w:b/>
                <w:color w:val="FFFFFF"/>
              </w:rPr>
              <w:t>Proposed comparison</w:t>
            </w:r>
          </w:p>
        </w:tc>
        <w:tc>
          <w:tcPr>
            <w:tcW w:w="2995" w:type="dxa"/>
            <w:shd w:val="clear" w:color="auto" w:fill="000000"/>
            <w:tcMar>
              <w:top w:w="95" w:type="dxa"/>
              <w:left w:w="95" w:type="dxa"/>
              <w:bottom w:w="95" w:type="dxa"/>
              <w:right w:w="95" w:type="dxa"/>
            </w:tcMar>
            <w:vAlign w:val="center"/>
          </w:tcPr>
          <w:p w14:paraId="0899D60A" w14:textId="77777777" w:rsidR="00995953" w:rsidRDefault="00000000">
            <w:pPr>
              <w:spacing w:after="0" w:line="240" w:lineRule="auto"/>
              <w:jc w:val="center"/>
            </w:pPr>
            <w:r>
              <w:rPr>
                <w:rFonts w:cs="Times New Roman"/>
                <w:b/>
                <w:color w:val="FFFFFF"/>
              </w:rPr>
              <w:t>Current state in supplied review</w:t>
            </w:r>
          </w:p>
        </w:tc>
      </w:tr>
      <w:tr w:rsidR="00995953" w14:paraId="1C97C44B" w14:textId="77777777">
        <w:trPr>
          <w:jc w:val="center"/>
        </w:trPr>
        <w:tc>
          <w:tcPr>
            <w:tcW w:w="2995" w:type="dxa"/>
            <w:tcMar>
              <w:top w:w="95" w:type="dxa"/>
              <w:left w:w="95" w:type="dxa"/>
              <w:bottom w:w="95" w:type="dxa"/>
              <w:right w:w="95" w:type="dxa"/>
            </w:tcMar>
            <w:vAlign w:val="center"/>
          </w:tcPr>
          <w:p w14:paraId="0989C5BA" w14:textId="77777777" w:rsidR="00995953" w:rsidRDefault="00000000">
            <w:pPr>
              <w:spacing w:after="0" w:line="240" w:lineRule="auto"/>
            </w:pPr>
            <w:r>
              <w:rPr>
                <w:rFonts w:cs="Times New Roman"/>
                <w:color w:val="000000"/>
              </w:rPr>
              <w:t>S1 · scoring validity</w:t>
            </w:r>
          </w:p>
        </w:tc>
        <w:tc>
          <w:tcPr>
            <w:tcW w:w="2995" w:type="dxa"/>
            <w:tcMar>
              <w:top w:w="95" w:type="dxa"/>
              <w:left w:w="95" w:type="dxa"/>
              <w:bottom w:w="95" w:type="dxa"/>
              <w:right w:w="95" w:type="dxa"/>
            </w:tcMar>
            <w:vAlign w:val="center"/>
          </w:tcPr>
          <w:p w14:paraId="05731A76" w14:textId="77777777" w:rsidR="00995953" w:rsidRDefault="00000000">
            <w:pPr>
              <w:spacing w:after="0" w:line="240" w:lineRule="auto"/>
            </w:pPr>
            <w:r>
              <w:rPr>
                <w:rFonts w:cs="Times New Roman"/>
                <w:color w:val="000000"/>
              </w:rPr>
              <w:t xml:space="preserve">AHP weights versus entropy weights, independent Scorecard reference, anchors, and </w:t>
            </w:r>
            <w:r>
              <w:rPr>
                <w:rFonts w:cs="Times New Roman"/>
                <w:color w:val="000000"/>
              </w:rPr>
              <w:lastRenderedPageBreak/>
              <w:t>sensitivity analysis.</w:t>
            </w:r>
          </w:p>
        </w:tc>
        <w:tc>
          <w:tcPr>
            <w:tcW w:w="2995" w:type="dxa"/>
            <w:tcMar>
              <w:top w:w="95" w:type="dxa"/>
              <w:left w:w="95" w:type="dxa"/>
              <w:bottom w:w="95" w:type="dxa"/>
              <w:right w:w="95" w:type="dxa"/>
            </w:tcMar>
            <w:vAlign w:val="center"/>
          </w:tcPr>
          <w:p w14:paraId="2BCAC296" w14:textId="77777777" w:rsidR="00995953" w:rsidRDefault="00000000">
            <w:pPr>
              <w:spacing w:after="0" w:line="240" w:lineRule="auto"/>
            </w:pPr>
            <w:r>
              <w:rPr>
                <w:rFonts w:cs="Times New Roman"/>
                <w:color w:val="000000"/>
              </w:rPr>
              <w:lastRenderedPageBreak/>
              <w:t>Validation results not complete; WP-2/WP-3 rework is required and WP-6 is a gate.</w:t>
            </w:r>
          </w:p>
        </w:tc>
      </w:tr>
      <w:tr w:rsidR="00995953" w14:paraId="013739A7" w14:textId="77777777">
        <w:trPr>
          <w:jc w:val="center"/>
        </w:trPr>
        <w:tc>
          <w:tcPr>
            <w:tcW w:w="2995" w:type="dxa"/>
            <w:shd w:val="clear" w:color="auto" w:fill="F5F6F7"/>
            <w:tcMar>
              <w:top w:w="95" w:type="dxa"/>
              <w:left w:w="95" w:type="dxa"/>
              <w:bottom w:w="95" w:type="dxa"/>
              <w:right w:w="95" w:type="dxa"/>
            </w:tcMar>
            <w:vAlign w:val="center"/>
          </w:tcPr>
          <w:p w14:paraId="055235E2" w14:textId="77777777" w:rsidR="00995953" w:rsidRDefault="00000000">
            <w:pPr>
              <w:spacing w:after="0" w:line="240" w:lineRule="auto"/>
            </w:pPr>
            <w:r>
              <w:rPr>
                <w:rFonts w:cs="Times New Roman"/>
                <w:color w:val="000000"/>
              </w:rPr>
              <w:t>S3 · retrieval grounding</w:t>
            </w:r>
          </w:p>
        </w:tc>
        <w:tc>
          <w:tcPr>
            <w:tcW w:w="2995" w:type="dxa"/>
            <w:shd w:val="clear" w:color="auto" w:fill="F5F6F7"/>
            <w:tcMar>
              <w:top w:w="95" w:type="dxa"/>
              <w:left w:w="95" w:type="dxa"/>
              <w:bottom w:w="95" w:type="dxa"/>
              <w:right w:w="95" w:type="dxa"/>
            </w:tcMar>
            <w:vAlign w:val="center"/>
          </w:tcPr>
          <w:p w14:paraId="3DE9E144" w14:textId="77777777" w:rsidR="00995953" w:rsidRDefault="00000000">
            <w:pPr>
              <w:spacing w:after="0" w:line="240" w:lineRule="auto"/>
            </w:pPr>
            <w:r>
              <w:rPr>
                <w:rFonts w:cs="Times New Roman"/>
                <w:color w:val="000000"/>
              </w:rPr>
              <w:t>No retrieval vs fixed changelog RAG vs the production branching agent; ecosystem and case type considered.</w:t>
            </w:r>
          </w:p>
        </w:tc>
        <w:tc>
          <w:tcPr>
            <w:tcW w:w="2995" w:type="dxa"/>
            <w:shd w:val="clear" w:color="auto" w:fill="F5F6F7"/>
            <w:tcMar>
              <w:top w:w="95" w:type="dxa"/>
              <w:left w:w="95" w:type="dxa"/>
              <w:bottom w:w="95" w:type="dxa"/>
              <w:right w:w="95" w:type="dxa"/>
            </w:tcMar>
            <w:vAlign w:val="center"/>
          </w:tcPr>
          <w:p w14:paraId="5073B017" w14:textId="77777777" w:rsidR="00995953" w:rsidRDefault="00000000">
            <w:pPr>
              <w:spacing w:after="0" w:line="240" w:lineRule="auto"/>
            </w:pPr>
            <w:r>
              <w:rPr>
                <w:rFonts w:cs="Times New Roman"/>
                <w:color w:val="000000"/>
              </w:rPr>
              <w:t>Experiment harness/run plan is not complete in the review snapshot; WP-8/WP-9 materials remain pending.</w:t>
            </w:r>
          </w:p>
        </w:tc>
      </w:tr>
    </w:tbl>
    <w:p w14:paraId="3EAB603C" w14:textId="77777777" w:rsidR="00995953" w:rsidRDefault="00995953">
      <w:pPr>
        <w:spacing w:after="20"/>
      </w:pPr>
    </w:p>
    <w:p w14:paraId="4F97A9DA" w14:textId="77777777" w:rsidR="00995953" w:rsidRDefault="00000000">
      <w:pPr>
        <w:pStyle w:val="Heading2"/>
        <w:spacing w:before="220" w:after="140"/>
      </w:pPr>
      <w:r>
        <w:t>2.6 Project novelty and positioning</w:t>
      </w:r>
    </w:p>
    <w:p w14:paraId="085BDD27" w14:textId="77777777" w:rsidR="00995953" w:rsidRDefault="00000000">
      <w:pPr>
        <w:ind w:firstLine="403"/>
      </w:pPr>
      <w:r>
        <w:rPr>
          <w:rFonts w:cs="Times New Roman"/>
        </w:rPr>
        <w:t>The distinctive design decision is the boundary between the scanner/scorer and the generative report agent. The score remains deterministic and inspectable; report generation is optional and stored. The system does not claim to detect every vulnerability or outperform established vulnerability databases.</w:t>
      </w:r>
    </w:p>
    <w:p w14:paraId="473FC32F" w14:textId="77777777" w:rsidR="00995953" w:rsidRDefault="00000000">
      <w:pPr>
        <w:ind w:firstLine="403"/>
      </w:pPr>
      <w:r>
        <w:rPr>
          <w:rFonts w:cs="Times New Roman"/>
        </w:rPr>
        <w:t>The adapter boundary is another architectural contribution. The review presentation reports that PyPI support was added without changes to the shared scanner, scoring engine, schema, or API. That is evidence for the implementation seam, not a statistical claim about detection quality.</w:t>
      </w:r>
    </w:p>
    <w:p w14:paraId="742FCDBE" w14:textId="77777777" w:rsidR="00995953" w:rsidRDefault="00000000">
      <w:pPr>
        <w:ind w:firstLine="403"/>
      </w:pPr>
      <w:r>
        <w:rPr>
          <w:rFonts w:cs="Times New Roman"/>
        </w:rPr>
        <w:t>Finally, the system treats uncertainty and non-assessability as first-class states. Registry failures and local/private/Git dependencies are not silently described as clean. A low-grounding report can acknowledge insufficient evidence rather than forcing a confident replacement recommendation.</w:t>
      </w:r>
    </w:p>
    <w:p w14:paraId="68F4F2E6" w14:textId="77777777" w:rsidR="00995953" w:rsidRDefault="00000000">
      <w:pPr>
        <w:pStyle w:val="Heading2"/>
        <w:spacing w:before="220" w:after="140"/>
      </w:pPr>
      <w:r>
        <w:t>2.7 Chapter summary</w:t>
      </w:r>
    </w:p>
    <w:p w14:paraId="18174B95" w14:textId="77777777" w:rsidR="00995953" w:rsidRDefault="00000000">
      <w:pPr>
        <w:ind w:firstLine="403"/>
      </w:pPr>
      <w:r>
        <w:rPr>
          <w:rFonts w:cs="Times New Roman"/>
        </w:rPr>
        <w:t>The literature gives a credible basis for combining dependency visibility, deterministic multi-signal scoring, source-grounded generation, and traceability. It also shows why evaluation must be explicit: borrowed findings from adjacent domains cannot validate the project’s own score or remediation outputs. The next chapter translates these design intentions into testable requirements.</w:t>
      </w:r>
    </w:p>
    <w:p w14:paraId="50BB476E" w14:textId="77777777" w:rsidR="00995953" w:rsidRDefault="00000000">
      <w:r>
        <w:br w:type="page"/>
      </w:r>
    </w:p>
    <w:p w14:paraId="3BB0188F" w14:textId="77777777" w:rsidR="00995953" w:rsidRDefault="00000000">
      <w:pPr>
        <w:pStyle w:val="Heading1"/>
        <w:spacing w:before="200" w:after="80"/>
        <w:jc w:val="center"/>
      </w:pPr>
      <w:r>
        <w:lastRenderedPageBreak/>
        <w:t>CHAPTER 3</w:t>
      </w:r>
    </w:p>
    <w:p w14:paraId="6DAAF85E" w14:textId="77777777" w:rsidR="00995953" w:rsidRDefault="00000000">
      <w:pPr>
        <w:pStyle w:val="Heading1"/>
        <w:spacing w:after="400"/>
        <w:jc w:val="center"/>
      </w:pPr>
      <w:r>
        <w:t>SOFTWARE REQUIREMENTS SPECIFICATION</w:t>
      </w:r>
    </w:p>
    <w:p w14:paraId="530726DB" w14:textId="77777777" w:rsidR="00995953" w:rsidRDefault="00000000">
      <w:pPr>
        <w:pStyle w:val="Heading2"/>
        <w:spacing w:before="220" w:after="140"/>
      </w:pPr>
      <w:r>
        <w:t>3.1 Product perspective and user classes</w:t>
      </w:r>
    </w:p>
    <w:p w14:paraId="546A9160" w14:textId="77777777" w:rsidR="00995953" w:rsidRDefault="00000000">
      <w:pPr>
        <w:ind w:firstLine="403"/>
      </w:pPr>
      <w:r>
        <w:rPr>
          <w:rFonts w:cs="Times New Roman"/>
        </w:rPr>
        <w:t>RepoVitals is a browser-based application backed by a Django REST API and PostgreSQL. A developer signs in through GitHub, registers repositories the user owns or can write to, waits for a background scan, and inspects a score and dependency-level evidence. An on-demand report may be requested for a repository or a selected dependency. A maintainer/research operator can execute corpus and analysis commands in a separate research context; those commands are not part of the regular product interface.</w:t>
      </w:r>
    </w:p>
    <w:p w14:paraId="1757E658" w14:textId="77777777" w:rsidR="00995953" w:rsidRDefault="00000000">
      <w:pPr>
        <w:ind w:firstLine="403"/>
      </w:pPr>
      <w:r>
        <w:rPr>
          <w:rFonts w:cs="Times New Roman"/>
        </w:rPr>
        <w:t>The primary user is a repository owner or collaborator who needs a concise view of dependency risk. A secondary user is a project reviewer who needs to understand the scoring method, its limitations, and the evidence behind a recommendation. The report operator is a technical contributor responsible for maintaining research datasets and reproducing analysis artifacts.</w:t>
      </w:r>
    </w:p>
    <w:p w14:paraId="222C88F9" w14:textId="77777777" w:rsidR="00995953" w:rsidRDefault="00000000">
      <w:pPr>
        <w:pStyle w:val="Heading2"/>
        <w:spacing w:before="220" w:after="140"/>
      </w:pPr>
      <w:r>
        <w:t>3.2 Functional requirements</w:t>
      </w:r>
    </w:p>
    <w:p w14:paraId="218F8B7B" w14:textId="77777777" w:rsidR="00995953" w:rsidRDefault="00000000">
      <w:pPr>
        <w:pStyle w:val="Caption"/>
        <w:keepNext/>
        <w:jc w:val="center"/>
      </w:pPr>
      <w:r>
        <w:t>Table 8. Functional requirements</w:t>
      </w:r>
    </w:p>
    <w:tbl>
      <w:tblPr>
        <w:tblStyle w:val="TableGrid"/>
        <w:tblW w:w="0" w:type="auto"/>
        <w:jc w:val="center"/>
        <w:tblLook w:val="04A0" w:firstRow="1" w:lastRow="0" w:firstColumn="1" w:lastColumn="0" w:noHBand="0" w:noVBand="1"/>
      </w:tblPr>
      <w:tblGrid>
        <w:gridCol w:w="2891"/>
        <w:gridCol w:w="2936"/>
        <w:gridCol w:w="2960"/>
      </w:tblGrid>
      <w:tr w:rsidR="00995953" w14:paraId="7EBAC42A" w14:textId="77777777">
        <w:trPr>
          <w:tblHeader/>
          <w:jc w:val="center"/>
        </w:trPr>
        <w:tc>
          <w:tcPr>
            <w:tcW w:w="2995" w:type="dxa"/>
            <w:shd w:val="clear" w:color="auto" w:fill="000000"/>
            <w:tcMar>
              <w:top w:w="95" w:type="dxa"/>
              <w:left w:w="95" w:type="dxa"/>
              <w:bottom w:w="95" w:type="dxa"/>
              <w:right w:w="95" w:type="dxa"/>
            </w:tcMar>
            <w:vAlign w:val="center"/>
          </w:tcPr>
          <w:p w14:paraId="1AE6AB0D" w14:textId="77777777" w:rsidR="00995953" w:rsidRDefault="00000000">
            <w:pPr>
              <w:spacing w:after="0" w:line="240" w:lineRule="auto"/>
              <w:jc w:val="center"/>
            </w:pPr>
            <w:r>
              <w:rPr>
                <w:rFonts w:cs="Times New Roman"/>
                <w:b/>
                <w:color w:val="FFFFFF"/>
              </w:rPr>
              <w:t>ID</w:t>
            </w:r>
          </w:p>
        </w:tc>
        <w:tc>
          <w:tcPr>
            <w:tcW w:w="2995" w:type="dxa"/>
            <w:shd w:val="clear" w:color="auto" w:fill="000000"/>
            <w:tcMar>
              <w:top w:w="95" w:type="dxa"/>
              <w:left w:w="95" w:type="dxa"/>
              <w:bottom w:w="95" w:type="dxa"/>
              <w:right w:w="95" w:type="dxa"/>
            </w:tcMar>
            <w:vAlign w:val="center"/>
          </w:tcPr>
          <w:p w14:paraId="1E3CE27F" w14:textId="77777777" w:rsidR="00995953" w:rsidRDefault="00000000">
            <w:pPr>
              <w:spacing w:after="0" w:line="240" w:lineRule="auto"/>
              <w:jc w:val="center"/>
            </w:pPr>
            <w:r>
              <w:rPr>
                <w:rFonts w:cs="Times New Roman"/>
                <w:b/>
                <w:color w:val="FFFFFF"/>
              </w:rPr>
              <w:t>Requirement</w:t>
            </w:r>
          </w:p>
        </w:tc>
        <w:tc>
          <w:tcPr>
            <w:tcW w:w="2995" w:type="dxa"/>
            <w:shd w:val="clear" w:color="auto" w:fill="000000"/>
            <w:tcMar>
              <w:top w:w="95" w:type="dxa"/>
              <w:left w:w="95" w:type="dxa"/>
              <w:bottom w:w="95" w:type="dxa"/>
              <w:right w:w="95" w:type="dxa"/>
            </w:tcMar>
            <w:vAlign w:val="center"/>
          </w:tcPr>
          <w:p w14:paraId="20C9F4A3" w14:textId="77777777" w:rsidR="00995953" w:rsidRDefault="00000000">
            <w:pPr>
              <w:spacing w:after="0" w:line="240" w:lineRule="auto"/>
              <w:jc w:val="center"/>
            </w:pPr>
            <w:r>
              <w:rPr>
                <w:rFonts w:cs="Times New Roman"/>
                <w:b/>
                <w:color w:val="FFFFFF"/>
              </w:rPr>
              <w:t>Description</w:t>
            </w:r>
          </w:p>
        </w:tc>
      </w:tr>
      <w:tr w:rsidR="00995953" w14:paraId="0272A0AA" w14:textId="77777777">
        <w:trPr>
          <w:jc w:val="center"/>
        </w:trPr>
        <w:tc>
          <w:tcPr>
            <w:tcW w:w="2995" w:type="dxa"/>
            <w:tcMar>
              <w:top w:w="95" w:type="dxa"/>
              <w:left w:w="95" w:type="dxa"/>
              <w:bottom w:w="95" w:type="dxa"/>
              <w:right w:w="95" w:type="dxa"/>
            </w:tcMar>
            <w:vAlign w:val="center"/>
          </w:tcPr>
          <w:p w14:paraId="5E046CE0" w14:textId="77777777" w:rsidR="00995953" w:rsidRDefault="00000000">
            <w:pPr>
              <w:spacing w:after="0" w:line="240" w:lineRule="auto"/>
            </w:pPr>
            <w:r>
              <w:rPr>
                <w:rFonts w:cs="Times New Roman"/>
                <w:color w:val="000000"/>
              </w:rPr>
              <w:t>FR-01</w:t>
            </w:r>
          </w:p>
        </w:tc>
        <w:tc>
          <w:tcPr>
            <w:tcW w:w="2995" w:type="dxa"/>
            <w:tcMar>
              <w:top w:w="95" w:type="dxa"/>
              <w:left w:w="95" w:type="dxa"/>
              <w:bottom w:w="95" w:type="dxa"/>
              <w:right w:w="95" w:type="dxa"/>
            </w:tcMar>
            <w:vAlign w:val="center"/>
          </w:tcPr>
          <w:p w14:paraId="6AD1C3AF" w14:textId="77777777" w:rsidR="00995953" w:rsidRDefault="00000000">
            <w:pPr>
              <w:spacing w:after="0" w:line="240" w:lineRule="auto"/>
            </w:pPr>
            <w:r>
              <w:rPr>
                <w:rFonts w:cs="Times New Roman"/>
                <w:color w:val="000000"/>
              </w:rPr>
              <w:t>Authentication</w:t>
            </w:r>
          </w:p>
        </w:tc>
        <w:tc>
          <w:tcPr>
            <w:tcW w:w="2995" w:type="dxa"/>
            <w:tcMar>
              <w:top w:w="95" w:type="dxa"/>
              <w:left w:w="95" w:type="dxa"/>
              <w:bottom w:w="95" w:type="dxa"/>
              <w:right w:w="95" w:type="dxa"/>
            </w:tcMar>
            <w:vAlign w:val="center"/>
          </w:tcPr>
          <w:p w14:paraId="0C4D0983" w14:textId="77777777" w:rsidR="00995953" w:rsidRDefault="00000000">
            <w:pPr>
              <w:spacing w:after="0" w:line="240" w:lineRule="auto"/>
            </w:pPr>
            <w:r>
              <w:rPr>
                <w:rFonts w:cs="Times New Roman"/>
                <w:color w:val="000000"/>
              </w:rPr>
              <w:t>The system shall authenticate users through GitHub OAuth and establish an application-owned server-side session.</w:t>
            </w:r>
          </w:p>
        </w:tc>
      </w:tr>
      <w:tr w:rsidR="00995953" w14:paraId="693D405B" w14:textId="77777777">
        <w:trPr>
          <w:jc w:val="center"/>
        </w:trPr>
        <w:tc>
          <w:tcPr>
            <w:tcW w:w="2995" w:type="dxa"/>
            <w:shd w:val="clear" w:color="auto" w:fill="F5F6F7"/>
            <w:tcMar>
              <w:top w:w="95" w:type="dxa"/>
              <w:left w:w="95" w:type="dxa"/>
              <w:bottom w:w="95" w:type="dxa"/>
              <w:right w:w="95" w:type="dxa"/>
            </w:tcMar>
            <w:vAlign w:val="center"/>
          </w:tcPr>
          <w:p w14:paraId="028A4479" w14:textId="77777777" w:rsidR="00995953" w:rsidRDefault="00000000">
            <w:pPr>
              <w:spacing w:after="0" w:line="240" w:lineRule="auto"/>
            </w:pPr>
            <w:r>
              <w:rPr>
                <w:rFonts w:cs="Times New Roman"/>
                <w:color w:val="000000"/>
              </w:rPr>
              <w:t>FR-02</w:t>
            </w:r>
          </w:p>
        </w:tc>
        <w:tc>
          <w:tcPr>
            <w:tcW w:w="2995" w:type="dxa"/>
            <w:shd w:val="clear" w:color="auto" w:fill="F5F6F7"/>
            <w:tcMar>
              <w:top w:w="95" w:type="dxa"/>
              <w:left w:w="95" w:type="dxa"/>
              <w:bottom w:w="95" w:type="dxa"/>
              <w:right w:w="95" w:type="dxa"/>
            </w:tcMar>
            <w:vAlign w:val="center"/>
          </w:tcPr>
          <w:p w14:paraId="0D71779B" w14:textId="77777777" w:rsidR="00995953" w:rsidRDefault="00000000">
            <w:pPr>
              <w:spacing w:after="0" w:line="240" w:lineRule="auto"/>
            </w:pPr>
            <w:r>
              <w:rPr>
                <w:rFonts w:cs="Times New Roman"/>
                <w:color w:val="000000"/>
              </w:rPr>
              <w:t>Token handling</w:t>
            </w:r>
          </w:p>
        </w:tc>
        <w:tc>
          <w:tcPr>
            <w:tcW w:w="2995" w:type="dxa"/>
            <w:shd w:val="clear" w:color="auto" w:fill="F5F6F7"/>
            <w:tcMar>
              <w:top w:w="95" w:type="dxa"/>
              <w:left w:w="95" w:type="dxa"/>
              <w:bottom w:w="95" w:type="dxa"/>
              <w:right w:w="95" w:type="dxa"/>
            </w:tcMar>
            <w:vAlign w:val="center"/>
          </w:tcPr>
          <w:p w14:paraId="55062EC6" w14:textId="77777777" w:rsidR="00995953" w:rsidRDefault="00000000">
            <w:pPr>
              <w:spacing w:after="0" w:line="240" w:lineRule="auto"/>
            </w:pPr>
            <w:r>
              <w:rPr>
                <w:rFonts w:cs="Times New Roman"/>
                <w:color w:val="000000"/>
              </w:rPr>
              <w:t>GitHub access tokens shall be encrypted at rest, used only by the backend, and never placed in browser storage or logs.</w:t>
            </w:r>
          </w:p>
        </w:tc>
      </w:tr>
      <w:tr w:rsidR="00995953" w14:paraId="36A9B0C7" w14:textId="77777777">
        <w:trPr>
          <w:jc w:val="center"/>
        </w:trPr>
        <w:tc>
          <w:tcPr>
            <w:tcW w:w="2995" w:type="dxa"/>
            <w:tcMar>
              <w:top w:w="95" w:type="dxa"/>
              <w:left w:w="95" w:type="dxa"/>
              <w:bottom w:w="95" w:type="dxa"/>
              <w:right w:w="95" w:type="dxa"/>
            </w:tcMar>
            <w:vAlign w:val="center"/>
          </w:tcPr>
          <w:p w14:paraId="6DDAD64C" w14:textId="77777777" w:rsidR="00995953" w:rsidRDefault="00000000">
            <w:pPr>
              <w:spacing w:after="0" w:line="240" w:lineRule="auto"/>
            </w:pPr>
            <w:r>
              <w:rPr>
                <w:rFonts w:cs="Times New Roman"/>
                <w:color w:val="000000"/>
              </w:rPr>
              <w:t>FR-03</w:t>
            </w:r>
          </w:p>
        </w:tc>
        <w:tc>
          <w:tcPr>
            <w:tcW w:w="2995" w:type="dxa"/>
            <w:tcMar>
              <w:top w:w="95" w:type="dxa"/>
              <w:left w:w="95" w:type="dxa"/>
              <w:bottom w:w="95" w:type="dxa"/>
              <w:right w:w="95" w:type="dxa"/>
            </w:tcMar>
            <w:vAlign w:val="center"/>
          </w:tcPr>
          <w:p w14:paraId="7F5C0962" w14:textId="77777777" w:rsidR="00995953" w:rsidRDefault="00000000">
            <w:pPr>
              <w:spacing w:after="0" w:line="240" w:lineRule="auto"/>
            </w:pPr>
            <w:r>
              <w:rPr>
                <w:rFonts w:cs="Times New Roman"/>
                <w:color w:val="000000"/>
              </w:rPr>
              <w:t>Repository submission</w:t>
            </w:r>
          </w:p>
        </w:tc>
        <w:tc>
          <w:tcPr>
            <w:tcW w:w="2995" w:type="dxa"/>
            <w:tcMar>
              <w:top w:w="95" w:type="dxa"/>
              <w:left w:w="95" w:type="dxa"/>
              <w:bottom w:w="95" w:type="dxa"/>
              <w:right w:w="95" w:type="dxa"/>
            </w:tcMar>
            <w:vAlign w:val="center"/>
          </w:tcPr>
          <w:p w14:paraId="08E0E479" w14:textId="77777777" w:rsidR="00995953" w:rsidRDefault="00000000">
            <w:pPr>
              <w:spacing w:after="0" w:line="240" w:lineRule="auto"/>
            </w:pPr>
            <w:r>
              <w:rPr>
                <w:rFonts w:cs="Times New Roman"/>
                <w:color w:val="000000"/>
              </w:rPr>
              <w:t xml:space="preserve">An authenticated user shall be able to submit a GitHub repository identifier for </w:t>
            </w:r>
            <w:r>
              <w:rPr>
                <w:rFonts w:cs="Times New Roman"/>
                <w:color w:val="000000"/>
              </w:rPr>
              <w:lastRenderedPageBreak/>
              <w:t>registration.</w:t>
            </w:r>
          </w:p>
        </w:tc>
      </w:tr>
      <w:tr w:rsidR="00995953" w14:paraId="5AF5BD7B" w14:textId="77777777">
        <w:trPr>
          <w:jc w:val="center"/>
        </w:trPr>
        <w:tc>
          <w:tcPr>
            <w:tcW w:w="2995" w:type="dxa"/>
            <w:shd w:val="clear" w:color="auto" w:fill="F5F6F7"/>
            <w:tcMar>
              <w:top w:w="95" w:type="dxa"/>
              <w:left w:w="95" w:type="dxa"/>
              <w:bottom w:w="95" w:type="dxa"/>
              <w:right w:w="95" w:type="dxa"/>
            </w:tcMar>
            <w:vAlign w:val="center"/>
          </w:tcPr>
          <w:p w14:paraId="26EF8C53" w14:textId="77777777" w:rsidR="00995953" w:rsidRDefault="00000000">
            <w:pPr>
              <w:spacing w:after="0" w:line="240" w:lineRule="auto"/>
            </w:pPr>
            <w:r>
              <w:rPr>
                <w:rFonts w:cs="Times New Roman"/>
                <w:color w:val="000000"/>
              </w:rPr>
              <w:lastRenderedPageBreak/>
              <w:t>FR-04</w:t>
            </w:r>
          </w:p>
        </w:tc>
        <w:tc>
          <w:tcPr>
            <w:tcW w:w="2995" w:type="dxa"/>
            <w:shd w:val="clear" w:color="auto" w:fill="F5F6F7"/>
            <w:tcMar>
              <w:top w:w="95" w:type="dxa"/>
              <w:left w:w="95" w:type="dxa"/>
              <w:bottom w:w="95" w:type="dxa"/>
              <w:right w:w="95" w:type="dxa"/>
            </w:tcMar>
            <w:vAlign w:val="center"/>
          </w:tcPr>
          <w:p w14:paraId="4EE71150" w14:textId="77777777" w:rsidR="00995953" w:rsidRDefault="00000000">
            <w:pPr>
              <w:spacing w:after="0" w:line="240" w:lineRule="auto"/>
            </w:pPr>
            <w:r>
              <w:rPr>
                <w:rFonts w:cs="Times New Roman"/>
                <w:color w:val="000000"/>
              </w:rPr>
              <w:t>Repository validation</w:t>
            </w:r>
          </w:p>
        </w:tc>
        <w:tc>
          <w:tcPr>
            <w:tcW w:w="2995" w:type="dxa"/>
            <w:shd w:val="clear" w:color="auto" w:fill="F5F6F7"/>
            <w:tcMar>
              <w:top w:w="95" w:type="dxa"/>
              <w:left w:w="95" w:type="dxa"/>
              <w:bottom w:w="95" w:type="dxa"/>
              <w:right w:w="95" w:type="dxa"/>
            </w:tcMar>
            <w:vAlign w:val="center"/>
          </w:tcPr>
          <w:p w14:paraId="118FF6A4" w14:textId="77777777" w:rsidR="00995953" w:rsidRDefault="00000000">
            <w:pPr>
              <w:spacing w:after="0" w:line="240" w:lineRule="auto"/>
            </w:pPr>
            <w:r>
              <w:rPr>
                <w:rFonts w:cs="Times New Roman"/>
                <w:color w:val="000000"/>
              </w:rPr>
              <w:t>The system shall verify reachability, eligibility, per-user duplicate status, and the presence of supported manifests before registration.</w:t>
            </w:r>
          </w:p>
        </w:tc>
      </w:tr>
      <w:tr w:rsidR="00995953" w14:paraId="21DAF392" w14:textId="77777777">
        <w:trPr>
          <w:jc w:val="center"/>
        </w:trPr>
        <w:tc>
          <w:tcPr>
            <w:tcW w:w="2995" w:type="dxa"/>
            <w:tcMar>
              <w:top w:w="95" w:type="dxa"/>
              <w:left w:w="95" w:type="dxa"/>
              <w:bottom w:w="95" w:type="dxa"/>
              <w:right w:w="95" w:type="dxa"/>
            </w:tcMar>
            <w:vAlign w:val="center"/>
          </w:tcPr>
          <w:p w14:paraId="2072F19A" w14:textId="77777777" w:rsidR="00995953" w:rsidRDefault="00000000">
            <w:pPr>
              <w:spacing w:after="0" w:line="240" w:lineRule="auto"/>
            </w:pPr>
            <w:r>
              <w:rPr>
                <w:rFonts w:cs="Times New Roman"/>
                <w:color w:val="000000"/>
              </w:rPr>
              <w:t>FR-05</w:t>
            </w:r>
          </w:p>
        </w:tc>
        <w:tc>
          <w:tcPr>
            <w:tcW w:w="2995" w:type="dxa"/>
            <w:tcMar>
              <w:top w:w="95" w:type="dxa"/>
              <w:left w:w="95" w:type="dxa"/>
              <w:bottom w:w="95" w:type="dxa"/>
              <w:right w:w="95" w:type="dxa"/>
            </w:tcMar>
            <w:vAlign w:val="center"/>
          </w:tcPr>
          <w:p w14:paraId="74AB5338" w14:textId="77777777" w:rsidR="00995953" w:rsidRDefault="00000000">
            <w:pPr>
              <w:spacing w:after="0" w:line="240" w:lineRule="auto"/>
            </w:pPr>
            <w:r>
              <w:rPr>
                <w:rFonts w:cs="Times New Roman"/>
                <w:color w:val="000000"/>
              </w:rPr>
              <w:t>Manifest discovery</w:t>
            </w:r>
          </w:p>
        </w:tc>
        <w:tc>
          <w:tcPr>
            <w:tcW w:w="2995" w:type="dxa"/>
            <w:tcMar>
              <w:top w:w="95" w:type="dxa"/>
              <w:left w:w="95" w:type="dxa"/>
              <w:bottom w:w="95" w:type="dxa"/>
              <w:right w:w="95" w:type="dxa"/>
            </w:tcMar>
            <w:vAlign w:val="center"/>
          </w:tcPr>
          <w:p w14:paraId="6BA486F9" w14:textId="77777777" w:rsidR="00995953" w:rsidRDefault="00000000">
            <w:pPr>
              <w:spacing w:after="0" w:line="240" w:lineRule="auto"/>
            </w:pPr>
            <w:r>
              <w:rPr>
                <w:rFonts w:cs="Times New Roman"/>
                <w:color w:val="000000"/>
              </w:rPr>
              <w:t>The scanner shall enumerate supported manifests across the repository tree and avoid treating vendored package trees as project declarations.</w:t>
            </w:r>
          </w:p>
        </w:tc>
      </w:tr>
      <w:tr w:rsidR="00995953" w14:paraId="10840344" w14:textId="77777777">
        <w:trPr>
          <w:jc w:val="center"/>
        </w:trPr>
        <w:tc>
          <w:tcPr>
            <w:tcW w:w="2995" w:type="dxa"/>
            <w:shd w:val="clear" w:color="auto" w:fill="F5F6F7"/>
            <w:tcMar>
              <w:top w:w="95" w:type="dxa"/>
              <w:left w:w="95" w:type="dxa"/>
              <w:bottom w:w="95" w:type="dxa"/>
              <w:right w:w="95" w:type="dxa"/>
            </w:tcMar>
            <w:vAlign w:val="center"/>
          </w:tcPr>
          <w:p w14:paraId="67BEFE48" w14:textId="77777777" w:rsidR="00995953" w:rsidRDefault="00000000">
            <w:pPr>
              <w:spacing w:after="0" w:line="240" w:lineRule="auto"/>
            </w:pPr>
            <w:r>
              <w:rPr>
                <w:rFonts w:cs="Times New Roman"/>
                <w:color w:val="000000"/>
              </w:rPr>
              <w:t>FR-06</w:t>
            </w:r>
          </w:p>
        </w:tc>
        <w:tc>
          <w:tcPr>
            <w:tcW w:w="2995" w:type="dxa"/>
            <w:shd w:val="clear" w:color="auto" w:fill="F5F6F7"/>
            <w:tcMar>
              <w:top w:w="95" w:type="dxa"/>
              <w:left w:w="95" w:type="dxa"/>
              <w:bottom w:w="95" w:type="dxa"/>
              <w:right w:w="95" w:type="dxa"/>
            </w:tcMar>
            <w:vAlign w:val="center"/>
          </w:tcPr>
          <w:p w14:paraId="252DEC9F" w14:textId="77777777" w:rsidR="00995953" w:rsidRDefault="00000000">
            <w:pPr>
              <w:spacing w:after="0" w:line="240" w:lineRule="auto"/>
            </w:pPr>
            <w:r>
              <w:rPr>
                <w:rFonts w:cs="Times New Roman"/>
                <w:color w:val="000000"/>
              </w:rPr>
              <w:t>Adapter parsing</w:t>
            </w:r>
          </w:p>
        </w:tc>
        <w:tc>
          <w:tcPr>
            <w:tcW w:w="2995" w:type="dxa"/>
            <w:shd w:val="clear" w:color="auto" w:fill="F5F6F7"/>
            <w:tcMar>
              <w:top w:w="95" w:type="dxa"/>
              <w:left w:w="95" w:type="dxa"/>
              <w:bottom w:w="95" w:type="dxa"/>
              <w:right w:w="95" w:type="dxa"/>
            </w:tcMar>
            <w:vAlign w:val="center"/>
          </w:tcPr>
          <w:p w14:paraId="6DDB48C8" w14:textId="77777777" w:rsidR="00995953" w:rsidRDefault="00000000">
            <w:pPr>
              <w:spacing w:after="0" w:line="240" w:lineRule="auto"/>
            </w:pPr>
            <w:r>
              <w:rPr>
                <w:rFonts w:cs="Times New Roman"/>
                <w:color w:val="000000"/>
              </w:rPr>
              <w:t>The scanner shall parse supported npm and PyPI manifests through a common DependencyAdapter interface.</w:t>
            </w:r>
          </w:p>
        </w:tc>
      </w:tr>
      <w:tr w:rsidR="00995953" w14:paraId="34BF578F" w14:textId="77777777">
        <w:trPr>
          <w:jc w:val="center"/>
        </w:trPr>
        <w:tc>
          <w:tcPr>
            <w:tcW w:w="2995" w:type="dxa"/>
            <w:tcMar>
              <w:top w:w="95" w:type="dxa"/>
              <w:left w:w="95" w:type="dxa"/>
              <w:bottom w:w="95" w:type="dxa"/>
              <w:right w:w="95" w:type="dxa"/>
            </w:tcMar>
            <w:vAlign w:val="center"/>
          </w:tcPr>
          <w:p w14:paraId="337DFCAE" w14:textId="77777777" w:rsidR="00995953" w:rsidRDefault="00000000">
            <w:pPr>
              <w:spacing w:after="0" w:line="240" w:lineRule="auto"/>
            </w:pPr>
            <w:r>
              <w:rPr>
                <w:rFonts w:cs="Times New Roman"/>
                <w:color w:val="000000"/>
              </w:rPr>
              <w:t>FR-07</w:t>
            </w:r>
          </w:p>
        </w:tc>
        <w:tc>
          <w:tcPr>
            <w:tcW w:w="2995" w:type="dxa"/>
            <w:tcMar>
              <w:top w:w="95" w:type="dxa"/>
              <w:left w:w="95" w:type="dxa"/>
              <w:bottom w:w="95" w:type="dxa"/>
              <w:right w:w="95" w:type="dxa"/>
            </w:tcMar>
            <w:vAlign w:val="center"/>
          </w:tcPr>
          <w:p w14:paraId="035362CD" w14:textId="77777777" w:rsidR="00995953" w:rsidRDefault="00000000">
            <w:pPr>
              <w:spacing w:after="0" w:line="240" w:lineRule="auto"/>
            </w:pPr>
            <w:r>
              <w:rPr>
                <w:rFonts w:cs="Times New Roman"/>
                <w:color w:val="000000"/>
              </w:rPr>
              <w:t>Version resolution</w:t>
            </w:r>
          </w:p>
        </w:tc>
        <w:tc>
          <w:tcPr>
            <w:tcW w:w="2995" w:type="dxa"/>
            <w:tcMar>
              <w:top w:w="95" w:type="dxa"/>
              <w:left w:w="95" w:type="dxa"/>
              <w:bottom w:w="95" w:type="dxa"/>
              <w:right w:w="95" w:type="dxa"/>
            </w:tcMar>
            <w:vAlign w:val="center"/>
          </w:tcPr>
          <w:p w14:paraId="3101FFCE" w14:textId="77777777" w:rsidR="00995953" w:rsidRDefault="00000000">
            <w:pPr>
              <w:spacing w:after="0" w:line="240" w:lineRule="auto"/>
            </w:pPr>
            <w:r>
              <w:rPr>
                <w:rFonts w:cs="Times New Roman"/>
                <w:color w:val="000000"/>
              </w:rPr>
              <w:t>The scanner shall prefer supported lockfile-resolved versions where available and record resolution provenance.</w:t>
            </w:r>
          </w:p>
        </w:tc>
      </w:tr>
      <w:tr w:rsidR="00995953" w14:paraId="3A86AAE4" w14:textId="77777777">
        <w:trPr>
          <w:jc w:val="center"/>
        </w:trPr>
        <w:tc>
          <w:tcPr>
            <w:tcW w:w="2995" w:type="dxa"/>
            <w:shd w:val="clear" w:color="auto" w:fill="F5F6F7"/>
            <w:tcMar>
              <w:top w:w="95" w:type="dxa"/>
              <w:left w:w="95" w:type="dxa"/>
              <w:bottom w:w="95" w:type="dxa"/>
              <w:right w:w="95" w:type="dxa"/>
            </w:tcMar>
            <w:vAlign w:val="center"/>
          </w:tcPr>
          <w:p w14:paraId="2B8ECBA3" w14:textId="77777777" w:rsidR="00995953" w:rsidRDefault="00000000">
            <w:pPr>
              <w:spacing w:after="0" w:line="240" w:lineRule="auto"/>
            </w:pPr>
            <w:r>
              <w:rPr>
                <w:rFonts w:cs="Times New Roman"/>
                <w:color w:val="000000"/>
              </w:rPr>
              <w:t>FR-08</w:t>
            </w:r>
          </w:p>
        </w:tc>
        <w:tc>
          <w:tcPr>
            <w:tcW w:w="2995" w:type="dxa"/>
            <w:shd w:val="clear" w:color="auto" w:fill="F5F6F7"/>
            <w:tcMar>
              <w:top w:w="95" w:type="dxa"/>
              <w:left w:w="95" w:type="dxa"/>
              <w:bottom w:w="95" w:type="dxa"/>
              <w:right w:w="95" w:type="dxa"/>
            </w:tcMar>
            <w:vAlign w:val="center"/>
          </w:tcPr>
          <w:p w14:paraId="2026F905" w14:textId="77777777" w:rsidR="00995953" w:rsidRDefault="00000000">
            <w:pPr>
              <w:spacing w:after="0" w:line="240" w:lineRule="auto"/>
            </w:pPr>
            <w:r>
              <w:rPr>
                <w:rFonts w:cs="Times New Roman"/>
                <w:color w:val="000000"/>
              </w:rPr>
              <w:t>Unassessable dependencies</w:t>
            </w:r>
          </w:p>
        </w:tc>
        <w:tc>
          <w:tcPr>
            <w:tcW w:w="2995" w:type="dxa"/>
            <w:shd w:val="clear" w:color="auto" w:fill="F5F6F7"/>
            <w:tcMar>
              <w:top w:w="95" w:type="dxa"/>
              <w:left w:w="95" w:type="dxa"/>
              <w:bottom w:w="95" w:type="dxa"/>
              <w:right w:w="95" w:type="dxa"/>
            </w:tcMar>
            <w:vAlign w:val="center"/>
          </w:tcPr>
          <w:p w14:paraId="122BEF43" w14:textId="77777777" w:rsidR="00995953" w:rsidRDefault="00000000">
            <w:pPr>
              <w:spacing w:after="0" w:line="240" w:lineRule="auto"/>
            </w:pPr>
            <w:r>
              <w:rPr>
                <w:rFonts w:cs="Times New Roman"/>
                <w:color w:val="000000"/>
              </w:rPr>
              <w:t>The scanner shall retain non-registry or unresolved declarations with an explicit reason rather than silently treating them as safe.</w:t>
            </w:r>
          </w:p>
        </w:tc>
      </w:tr>
      <w:tr w:rsidR="00995953" w14:paraId="29B964BD" w14:textId="77777777">
        <w:trPr>
          <w:jc w:val="center"/>
        </w:trPr>
        <w:tc>
          <w:tcPr>
            <w:tcW w:w="2995" w:type="dxa"/>
            <w:tcMar>
              <w:top w:w="95" w:type="dxa"/>
              <w:left w:w="95" w:type="dxa"/>
              <w:bottom w:w="95" w:type="dxa"/>
              <w:right w:w="95" w:type="dxa"/>
            </w:tcMar>
            <w:vAlign w:val="center"/>
          </w:tcPr>
          <w:p w14:paraId="5B56C697" w14:textId="77777777" w:rsidR="00995953" w:rsidRDefault="00000000">
            <w:pPr>
              <w:spacing w:after="0" w:line="240" w:lineRule="auto"/>
            </w:pPr>
            <w:r>
              <w:rPr>
                <w:rFonts w:cs="Times New Roman"/>
                <w:color w:val="000000"/>
              </w:rPr>
              <w:t>FR-09</w:t>
            </w:r>
          </w:p>
        </w:tc>
        <w:tc>
          <w:tcPr>
            <w:tcW w:w="2995" w:type="dxa"/>
            <w:tcMar>
              <w:top w:w="95" w:type="dxa"/>
              <w:left w:w="95" w:type="dxa"/>
              <w:bottom w:w="95" w:type="dxa"/>
              <w:right w:w="95" w:type="dxa"/>
            </w:tcMar>
            <w:vAlign w:val="center"/>
          </w:tcPr>
          <w:p w14:paraId="2B0D7FED" w14:textId="77777777" w:rsidR="00995953" w:rsidRDefault="00000000">
            <w:pPr>
              <w:spacing w:after="0" w:line="240" w:lineRule="auto"/>
            </w:pPr>
            <w:r>
              <w:rPr>
                <w:rFonts w:cs="Times New Roman"/>
                <w:color w:val="000000"/>
              </w:rPr>
              <w:t>Signal collection</w:t>
            </w:r>
          </w:p>
        </w:tc>
        <w:tc>
          <w:tcPr>
            <w:tcW w:w="2995" w:type="dxa"/>
            <w:tcMar>
              <w:top w:w="95" w:type="dxa"/>
              <w:left w:w="95" w:type="dxa"/>
              <w:bottom w:w="95" w:type="dxa"/>
              <w:right w:w="95" w:type="dxa"/>
            </w:tcMar>
            <w:vAlign w:val="center"/>
          </w:tcPr>
          <w:p w14:paraId="3FF15E3F" w14:textId="77777777" w:rsidR="00995953" w:rsidRDefault="00000000">
            <w:pPr>
              <w:spacing w:after="0" w:line="240" w:lineRule="auto"/>
            </w:pPr>
            <w:r>
              <w:rPr>
                <w:rFonts w:cs="Times New Roman"/>
                <w:color w:val="000000"/>
              </w:rPr>
              <w:t>For assessable package occurrences, the system shall store release, deprecation, vulnerability, and version signals available from configured sources.</w:t>
            </w:r>
          </w:p>
        </w:tc>
      </w:tr>
      <w:tr w:rsidR="00995953" w14:paraId="0CCD9183" w14:textId="77777777">
        <w:trPr>
          <w:jc w:val="center"/>
        </w:trPr>
        <w:tc>
          <w:tcPr>
            <w:tcW w:w="2995" w:type="dxa"/>
            <w:shd w:val="clear" w:color="auto" w:fill="F5F6F7"/>
            <w:tcMar>
              <w:top w:w="95" w:type="dxa"/>
              <w:left w:w="95" w:type="dxa"/>
              <w:bottom w:w="95" w:type="dxa"/>
              <w:right w:w="95" w:type="dxa"/>
            </w:tcMar>
            <w:vAlign w:val="center"/>
          </w:tcPr>
          <w:p w14:paraId="485A75EF" w14:textId="77777777" w:rsidR="00995953" w:rsidRDefault="00000000">
            <w:pPr>
              <w:spacing w:after="0" w:line="240" w:lineRule="auto"/>
            </w:pPr>
            <w:r>
              <w:rPr>
                <w:rFonts w:cs="Times New Roman"/>
                <w:color w:val="000000"/>
              </w:rPr>
              <w:t>FR-10</w:t>
            </w:r>
          </w:p>
        </w:tc>
        <w:tc>
          <w:tcPr>
            <w:tcW w:w="2995" w:type="dxa"/>
            <w:shd w:val="clear" w:color="auto" w:fill="F5F6F7"/>
            <w:tcMar>
              <w:top w:w="95" w:type="dxa"/>
              <w:left w:w="95" w:type="dxa"/>
              <w:bottom w:w="95" w:type="dxa"/>
              <w:right w:w="95" w:type="dxa"/>
            </w:tcMar>
            <w:vAlign w:val="center"/>
          </w:tcPr>
          <w:p w14:paraId="516B3268" w14:textId="77777777" w:rsidR="00995953" w:rsidRDefault="00000000">
            <w:pPr>
              <w:spacing w:after="0" w:line="240" w:lineRule="auto"/>
            </w:pPr>
            <w:r>
              <w:rPr>
                <w:rFonts w:cs="Times New Roman"/>
                <w:color w:val="000000"/>
              </w:rPr>
              <w:t>Risk scoring</w:t>
            </w:r>
          </w:p>
        </w:tc>
        <w:tc>
          <w:tcPr>
            <w:tcW w:w="2995" w:type="dxa"/>
            <w:shd w:val="clear" w:color="auto" w:fill="F5F6F7"/>
            <w:tcMar>
              <w:top w:w="95" w:type="dxa"/>
              <w:left w:w="95" w:type="dxa"/>
              <w:bottom w:w="95" w:type="dxa"/>
              <w:right w:w="95" w:type="dxa"/>
            </w:tcMar>
            <w:vAlign w:val="center"/>
          </w:tcPr>
          <w:p w14:paraId="18799ECB" w14:textId="77777777" w:rsidR="00995953" w:rsidRDefault="00000000">
            <w:pPr>
              <w:spacing w:after="0" w:line="240" w:lineRule="auto"/>
            </w:pPr>
            <w:r>
              <w:rPr>
                <w:rFonts w:cs="Times New Roman"/>
                <w:color w:val="000000"/>
              </w:rPr>
              <w:t>The scoring engine shall calculate an occurrence score and repository score deterministically from stored signals and a selected formula version.</w:t>
            </w:r>
          </w:p>
        </w:tc>
      </w:tr>
      <w:tr w:rsidR="00995953" w14:paraId="1F61F9C0" w14:textId="77777777">
        <w:trPr>
          <w:jc w:val="center"/>
        </w:trPr>
        <w:tc>
          <w:tcPr>
            <w:tcW w:w="2995" w:type="dxa"/>
            <w:tcMar>
              <w:top w:w="95" w:type="dxa"/>
              <w:left w:w="95" w:type="dxa"/>
              <w:bottom w:w="95" w:type="dxa"/>
              <w:right w:w="95" w:type="dxa"/>
            </w:tcMar>
            <w:vAlign w:val="center"/>
          </w:tcPr>
          <w:p w14:paraId="4554182B" w14:textId="77777777" w:rsidR="00995953" w:rsidRDefault="00000000">
            <w:pPr>
              <w:spacing w:after="0" w:line="240" w:lineRule="auto"/>
            </w:pPr>
            <w:r>
              <w:rPr>
                <w:rFonts w:cs="Times New Roman"/>
                <w:color w:val="000000"/>
              </w:rPr>
              <w:t>FR-11</w:t>
            </w:r>
          </w:p>
        </w:tc>
        <w:tc>
          <w:tcPr>
            <w:tcW w:w="2995" w:type="dxa"/>
            <w:tcMar>
              <w:top w:w="95" w:type="dxa"/>
              <w:left w:w="95" w:type="dxa"/>
              <w:bottom w:w="95" w:type="dxa"/>
              <w:right w:w="95" w:type="dxa"/>
            </w:tcMar>
            <w:vAlign w:val="center"/>
          </w:tcPr>
          <w:p w14:paraId="463011B2" w14:textId="77777777" w:rsidR="00995953" w:rsidRDefault="00000000">
            <w:pPr>
              <w:spacing w:after="0" w:line="240" w:lineRule="auto"/>
            </w:pPr>
            <w:r>
              <w:rPr>
                <w:rFonts w:cs="Times New Roman"/>
                <w:color w:val="000000"/>
              </w:rPr>
              <w:t>Classification</w:t>
            </w:r>
          </w:p>
        </w:tc>
        <w:tc>
          <w:tcPr>
            <w:tcW w:w="2995" w:type="dxa"/>
            <w:tcMar>
              <w:top w:w="95" w:type="dxa"/>
              <w:left w:w="95" w:type="dxa"/>
              <w:bottom w:w="95" w:type="dxa"/>
              <w:right w:w="95" w:type="dxa"/>
            </w:tcMar>
            <w:vAlign w:val="center"/>
          </w:tcPr>
          <w:p w14:paraId="3D23BEF8" w14:textId="77777777" w:rsidR="00995953" w:rsidRDefault="00000000">
            <w:pPr>
              <w:spacing w:after="0" w:line="240" w:lineRule="auto"/>
            </w:pPr>
            <w:r>
              <w:rPr>
                <w:rFonts w:cs="Times New Roman"/>
                <w:color w:val="000000"/>
              </w:rPr>
              <w:t xml:space="preserve">The repository score shall be classified as Safe, </w:t>
            </w:r>
            <w:r>
              <w:rPr>
                <w:rFonts w:cs="Times New Roman"/>
                <w:color w:val="000000"/>
              </w:rPr>
              <w:lastRenderedPageBreak/>
              <w:t>Medium, or High-Alert using configured thresholds.</w:t>
            </w:r>
          </w:p>
        </w:tc>
      </w:tr>
      <w:tr w:rsidR="00995953" w14:paraId="3707DC1E" w14:textId="77777777">
        <w:trPr>
          <w:jc w:val="center"/>
        </w:trPr>
        <w:tc>
          <w:tcPr>
            <w:tcW w:w="2995" w:type="dxa"/>
            <w:shd w:val="clear" w:color="auto" w:fill="F5F6F7"/>
            <w:tcMar>
              <w:top w:w="95" w:type="dxa"/>
              <w:left w:w="95" w:type="dxa"/>
              <w:bottom w:w="95" w:type="dxa"/>
              <w:right w:w="95" w:type="dxa"/>
            </w:tcMar>
            <w:vAlign w:val="center"/>
          </w:tcPr>
          <w:p w14:paraId="0CB7036F" w14:textId="77777777" w:rsidR="00995953" w:rsidRDefault="00000000">
            <w:pPr>
              <w:spacing w:after="0" w:line="240" w:lineRule="auto"/>
            </w:pPr>
            <w:r>
              <w:rPr>
                <w:rFonts w:cs="Times New Roman"/>
                <w:color w:val="000000"/>
              </w:rPr>
              <w:lastRenderedPageBreak/>
              <w:t>FR-12</w:t>
            </w:r>
          </w:p>
        </w:tc>
        <w:tc>
          <w:tcPr>
            <w:tcW w:w="2995" w:type="dxa"/>
            <w:shd w:val="clear" w:color="auto" w:fill="F5F6F7"/>
            <w:tcMar>
              <w:top w:w="95" w:type="dxa"/>
              <w:left w:w="95" w:type="dxa"/>
              <w:bottom w:w="95" w:type="dxa"/>
              <w:right w:w="95" w:type="dxa"/>
            </w:tcMar>
            <w:vAlign w:val="center"/>
          </w:tcPr>
          <w:p w14:paraId="640B7424" w14:textId="77777777" w:rsidR="00995953" w:rsidRDefault="00000000">
            <w:pPr>
              <w:spacing w:after="0" w:line="240" w:lineRule="auto"/>
            </w:pPr>
            <w:r>
              <w:rPr>
                <w:rFonts w:cs="Times New Roman"/>
                <w:color w:val="000000"/>
              </w:rPr>
              <w:t>Score explanation</w:t>
            </w:r>
          </w:p>
        </w:tc>
        <w:tc>
          <w:tcPr>
            <w:tcW w:w="2995" w:type="dxa"/>
            <w:shd w:val="clear" w:color="auto" w:fill="F5F6F7"/>
            <w:tcMar>
              <w:top w:w="95" w:type="dxa"/>
              <w:left w:w="95" w:type="dxa"/>
              <w:bottom w:w="95" w:type="dxa"/>
              <w:right w:w="95" w:type="dxa"/>
            </w:tcMar>
            <w:vAlign w:val="center"/>
          </w:tcPr>
          <w:p w14:paraId="26737979" w14:textId="77777777" w:rsidR="00995953" w:rsidRDefault="00000000">
            <w:pPr>
              <w:spacing w:after="0" w:line="240" w:lineRule="auto"/>
            </w:pPr>
            <w:r>
              <w:rPr>
                <w:rFonts w:cs="Times New Roman"/>
                <w:color w:val="000000"/>
              </w:rPr>
              <w:t>The detail view shall expose dependency findings and the component contributions used by the scoring engine.</w:t>
            </w:r>
          </w:p>
        </w:tc>
      </w:tr>
      <w:tr w:rsidR="00995953" w14:paraId="39C9C767" w14:textId="77777777">
        <w:trPr>
          <w:jc w:val="center"/>
        </w:trPr>
        <w:tc>
          <w:tcPr>
            <w:tcW w:w="2995" w:type="dxa"/>
            <w:tcMar>
              <w:top w:w="95" w:type="dxa"/>
              <w:left w:w="95" w:type="dxa"/>
              <w:bottom w:w="95" w:type="dxa"/>
              <w:right w:w="95" w:type="dxa"/>
            </w:tcMar>
            <w:vAlign w:val="center"/>
          </w:tcPr>
          <w:p w14:paraId="4394377A" w14:textId="77777777" w:rsidR="00995953" w:rsidRDefault="00000000">
            <w:pPr>
              <w:spacing w:after="0" w:line="240" w:lineRule="auto"/>
            </w:pPr>
            <w:r>
              <w:rPr>
                <w:rFonts w:cs="Times New Roman"/>
                <w:color w:val="000000"/>
              </w:rPr>
              <w:t>FR-13</w:t>
            </w:r>
          </w:p>
        </w:tc>
        <w:tc>
          <w:tcPr>
            <w:tcW w:w="2995" w:type="dxa"/>
            <w:tcMar>
              <w:top w:w="95" w:type="dxa"/>
              <w:left w:w="95" w:type="dxa"/>
              <w:bottom w:w="95" w:type="dxa"/>
              <w:right w:w="95" w:type="dxa"/>
            </w:tcMar>
            <w:vAlign w:val="center"/>
          </w:tcPr>
          <w:p w14:paraId="28210F39" w14:textId="77777777" w:rsidR="00995953" w:rsidRDefault="00000000">
            <w:pPr>
              <w:spacing w:after="0" w:line="240" w:lineRule="auto"/>
            </w:pPr>
            <w:r>
              <w:rPr>
                <w:rFonts w:cs="Times New Roman"/>
                <w:color w:val="000000"/>
              </w:rPr>
              <w:t>Background scans</w:t>
            </w:r>
          </w:p>
        </w:tc>
        <w:tc>
          <w:tcPr>
            <w:tcW w:w="2995" w:type="dxa"/>
            <w:tcMar>
              <w:top w:w="95" w:type="dxa"/>
              <w:left w:w="95" w:type="dxa"/>
              <w:bottom w:w="95" w:type="dxa"/>
              <w:right w:w="95" w:type="dxa"/>
            </w:tcMar>
            <w:vAlign w:val="center"/>
          </w:tcPr>
          <w:p w14:paraId="1751D7A0" w14:textId="77777777" w:rsidR="00995953" w:rsidRDefault="00000000">
            <w:pPr>
              <w:spacing w:after="0" w:line="240" w:lineRule="auto"/>
            </w:pPr>
            <w:r>
              <w:rPr>
                <w:rFonts w:cs="Times New Roman"/>
                <w:color w:val="000000"/>
              </w:rPr>
              <w:t>Long-running scans shall be triggered asynchronously and expose a persisted status for polling.</w:t>
            </w:r>
          </w:p>
        </w:tc>
      </w:tr>
      <w:tr w:rsidR="00995953" w14:paraId="63F99485" w14:textId="77777777">
        <w:trPr>
          <w:jc w:val="center"/>
        </w:trPr>
        <w:tc>
          <w:tcPr>
            <w:tcW w:w="2995" w:type="dxa"/>
            <w:shd w:val="clear" w:color="auto" w:fill="F5F6F7"/>
            <w:tcMar>
              <w:top w:w="95" w:type="dxa"/>
              <w:left w:w="95" w:type="dxa"/>
              <w:bottom w:w="95" w:type="dxa"/>
              <w:right w:w="95" w:type="dxa"/>
            </w:tcMar>
            <w:vAlign w:val="center"/>
          </w:tcPr>
          <w:p w14:paraId="0CF38FB1" w14:textId="77777777" w:rsidR="00995953" w:rsidRDefault="00000000">
            <w:pPr>
              <w:spacing w:after="0" w:line="240" w:lineRule="auto"/>
            </w:pPr>
            <w:r>
              <w:rPr>
                <w:rFonts w:cs="Times New Roman"/>
                <w:color w:val="000000"/>
              </w:rPr>
              <w:t>FR-14</w:t>
            </w:r>
          </w:p>
        </w:tc>
        <w:tc>
          <w:tcPr>
            <w:tcW w:w="2995" w:type="dxa"/>
            <w:shd w:val="clear" w:color="auto" w:fill="F5F6F7"/>
            <w:tcMar>
              <w:top w:w="95" w:type="dxa"/>
              <w:left w:w="95" w:type="dxa"/>
              <w:bottom w:w="95" w:type="dxa"/>
              <w:right w:w="95" w:type="dxa"/>
            </w:tcMar>
            <w:vAlign w:val="center"/>
          </w:tcPr>
          <w:p w14:paraId="76DC2189" w14:textId="77777777" w:rsidR="00995953" w:rsidRDefault="00000000">
            <w:pPr>
              <w:spacing w:after="0" w:line="240" w:lineRule="auto"/>
            </w:pPr>
            <w:r>
              <w:rPr>
                <w:rFonts w:cs="Times New Roman"/>
                <w:color w:val="000000"/>
              </w:rPr>
              <w:t>Reports</w:t>
            </w:r>
          </w:p>
        </w:tc>
        <w:tc>
          <w:tcPr>
            <w:tcW w:w="2995" w:type="dxa"/>
            <w:shd w:val="clear" w:color="auto" w:fill="F5F6F7"/>
            <w:tcMar>
              <w:top w:w="95" w:type="dxa"/>
              <w:left w:w="95" w:type="dxa"/>
              <w:bottom w:w="95" w:type="dxa"/>
              <w:right w:w="95" w:type="dxa"/>
            </w:tcMar>
            <w:vAlign w:val="center"/>
          </w:tcPr>
          <w:p w14:paraId="75FF735C" w14:textId="77777777" w:rsidR="00995953" w:rsidRDefault="00000000">
            <w:pPr>
              <w:spacing w:after="0" w:line="240" w:lineRule="auto"/>
            </w:pPr>
            <w:r>
              <w:rPr>
                <w:rFonts w:cs="Times New Roman"/>
                <w:color w:val="000000"/>
              </w:rPr>
              <w:t>The system shall support a repository-level combined report and a per-dependency report on demand.</w:t>
            </w:r>
          </w:p>
        </w:tc>
      </w:tr>
      <w:tr w:rsidR="00995953" w14:paraId="68419074" w14:textId="77777777">
        <w:trPr>
          <w:jc w:val="center"/>
        </w:trPr>
        <w:tc>
          <w:tcPr>
            <w:tcW w:w="2995" w:type="dxa"/>
            <w:tcMar>
              <w:top w:w="95" w:type="dxa"/>
              <w:left w:w="95" w:type="dxa"/>
              <w:bottom w:w="95" w:type="dxa"/>
              <w:right w:w="95" w:type="dxa"/>
            </w:tcMar>
            <w:vAlign w:val="center"/>
          </w:tcPr>
          <w:p w14:paraId="78C39525" w14:textId="77777777" w:rsidR="00995953" w:rsidRDefault="00000000">
            <w:pPr>
              <w:spacing w:after="0" w:line="240" w:lineRule="auto"/>
            </w:pPr>
            <w:r>
              <w:rPr>
                <w:rFonts w:cs="Times New Roman"/>
                <w:color w:val="000000"/>
              </w:rPr>
              <w:t>FR-15</w:t>
            </w:r>
          </w:p>
        </w:tc>
        <w:tc>
          <w:tcPr>
            <w:tcW w:w="2995" w:type="dxa"/>
            <w:tcMar>
              <w:top w:w="95" w:type="dxa"/>
              <w:left w:w="95" w:type="dxa"/>
              <w:bottom w:w="95" w:type="dxa"/>
              <w:right w:w="95" w:type="dxa"/>
            </w:tcMar>
            <w:vAlign w:val="center"/>
          </w:tcPr>
          <w:p w14:paraId="023D9CB0" w14:textId="77777777" w:rsidR="00995953" w:rsidRDefault="00000000">
            <w:pPr>
              <w:spacing w:after="0" w:line="240" w:lineRule="auto"/>
            </w:pPr>
            <w:r>
              <w:rPr>
                <w:rFonts w:cs="Times New Roman"/>
                <w:color w:val="000000"/>
              </w:rPr>
              <w:t>Grounding</w:t>
            </w:r>
          </w:p>
        </w:tc>
        <w:tc>
          <w:tcPr>
            <w:tcW w:w="2995" w:type="dxa"/>
            <w:tcMar>
              <w:top w:w="95" w:type="dxa"/>
              <w:left w:w="95" w:type="dxa"/>
              <w:bottom w:w="95" w:type="dxa"/>
              <w:right w:w="95" w:type="dxa"/>
            </w:tcMar>
            <w:vAlign w:val="center"/>
          </w:tcPr>
          <w:p w14:paraId="10B0C350" w14:textId="77777777" w:rsidR="00995953" w:rsidRDefault="00000000">
            <w:pPr>
              <w:spacing w:after="0" w:line="240" w:lineRule="auto"/>
            </w:pPr>
            <w:r>
              <w:rPr>
                <w:rFonts w:cs="Times New Roman"/>
                <w:color w:val="000000"/>
              </w:rPr>
              <w:t>Per-dependency reports shall retrieve package documentation, calculate a non-LLM grounding gate, and preserve citations/evidence.</w:t>
            </w:r>
          </w:p>
        </w:tc>
      </w:tr>
      <w:tr w:rsidR="00995953" w14:paraId="4AE4C785" w14:textId="77777777">
        <w:trPr>
          <w:jc w:val="center"/>
        </w:trPr>
        <w:tc>
          <w:tcPr>
            <w:tcW w:w="2995" w:type="dxa"/>
            <w:shd w:val="clear" w:color="auto" w:fill="F5F6F7"/>
            <w:tcMar>
              <w:top w:w="95" w:type="dxa"/>
              <w:left w:w="95" w:type="dxa"/>
              <w:bottom w:w="95" w:type="dxa"/>
              <w:right w:w="95" w:type="dxa"/>
            </w:tcMar>
            <w:vAlign w:val="center"/>
          </w:tcPr>
          <w:p w14:paraId="364FB26B" w14:textId="77777777" w:rsidR="00995953" w:rsidRDefault="00000000">
            <w:pPr>
              <w:spacing w:after="0" w:line="240" w:lineRule="auto"/>
            </w:pPr>
            <w:r>
              <w:rPr>
                <w:rFonts w:cs="Times New Roman"/>
                <w:color w:val="000000"/>
              </w:rPr>
              <w:t>FR-16</w:t>
            </w:r>
          </w:p>
        </w:tc>
        <w:tc>
          <w:tcPr>
            <w:tcW w:w="2995" w:type="dxa"/>
            <w:shd w:val="clear" w:color="auto" w:fill="F5F6F7"/>
            <w:tcMar>
              <w:top w:w="95" w:type="dxa"/>
              <w:left w:w="95" w:type="dxa"/>
              <w:bottom w:w="95" w:type="dxa"/>
              <w:right w:w="95" w:type="dxa"/>
            </w:tcMar>
            <w:vAlign w:val="center"/>
          </w:tcPr>
          <w:p w14:paraId="2A7C8B83" w14:textId="77777777" w:rsidR="00995953" w:rsidRDefault="00000000">
            <w:pPr>
              <w:spacing w:after="0" w:line="240" w:lineRule="auto"/>
            </w:pPr>
            <w:r>
              <w:rPr>
                <w:rFonts w:cs="Times New Roman"/>
                <w:color w:val="000000"/>
              </w:rPr>
              <w:t>Report cache/export</w:t>
            </w:r>
          </w:p>
        </w:tc>
        <w:tc>
          <w:tcPr>
            <w:tcW w:w="2995" w:type="dxa"/>
            <w:shd w:val="clear" w:color="auto" w:fill="F5F6F7"/>
            <w:tcMar>
              <w:top w:w="95" w:type="dxa"/>
              <w:left w:w="95" w:type="dxa"/>
              <w:bottom w:w="95" w:type="dxa"/>
              <w:right w:w="95" w:type="dxa"/>
            </w:tcMar>
            <w:vAlign w:val="center"/>
          </w:tcPr>
          <w:p w14:paraId="0700F5DD" w14:textId="77777777" w:rsidR="00995953" w:rsidRDefault="00000000">
            <w:pPr>
              <w:spacing w:after="0" w:line="240" w:lineRule="auto"/>
            </w:pPr>
            <w:r>
              <w:rPr>
                <w:rFonts w:cs="Times New Roman"/>
                <w:color w:val="000000"/>
              </w:rPr>
              <w:t>Completed reports shall be stored and downloadable in human-readable and structured formats.</w:t>
            </w:r>
          </w:p>
        </w:tc>
      </w:tr>
      <w:tr w:rsidR="00995953" w14:paraId="7592A38B" w14:textId="77777777">
        <w:trPr>
          <w:jc w:val="center"/>
        </w:trPr>
        <w:tc>
          <w:tcPr>
            <w:tcW w:w="2995" w:type="dxa"/>
            <w:tcMar>
              <w:top w:w="95" w:type="dxa"/>
              <w:left w:w="95" w:type="dxa"/>
              <w:bottom w:w="95" w:type="dxa"/>
              <w:right w:w="95" w:type="dxa"/>
            </w:tcMar>
            <w:vAlign w:val="center"/>
          </w:tcPr>
          <w:p w14:paraId="45C727E9" w14:textId="77777777" w:rsidR="00995953" w:rsidRDefault="00000000">
            <w:pPr>
              <w:spacing w:after="0" w:line="240" w:lineRule="auto"/>
            </w:pPr>
            <w:r>
              <w:rPr>
                <w:rFonts w:cs="Times New Roman"/>
                <w:color w:val="000000"/>
              </w:rPr>
              <w:t>FR-17</w:t>
            </w:r>
          </w:p>
        </w:tc>
        <w:tc>
          <w:tcPr>
            <w:tcW w:w="2995" w:type="dxa"/>
            <w:tcMar>
              <w:top w:w="95" w:type="dxa"/>
              <w:left w:w="95" w:type="dxa"/>
              <w:bottom w:w="95" w:type="dxa"/>
              <w:right w:w="95" w:type="dxa"/>
            </w:tcMar>
            <w:vAlign w:val="center"/>
          </w:tcPr>
          <w:p w14:paraId="0452F362" w14:textId="77777777" w:rsidR="00995953" w:rsidRDefault="00000000">
            <w:pPr>
              <w:spacing w:after="0" w:line="240" w:lineRule="auto"/>
            </w:pPr>
            <w:r>
              <w:rPr>
                <w:rFonts w:cs="Times New Roman"/>
                <w:color w:val="000000"/>
              </w:rPr>
              <w:t>History</w:t>
            </w:r>
          </w:p>
        </w:tc>
        <w:tc>
          <w:tcPr>
            <w:tcW w:w="2995" w:type="dxa"/>
            <w:tcMar>
              <w:top w:w="95" w:type="dxa"/>
              <w:left w:w="95" w:type="dxa"/>
              <w:bottom w:w="95" w:type="dxa"/>
              <w:right w:w="95" w:type="dxa"/>
            </w:tcMar>
            <w:vAlign w:val="center"/>
          </w:tcPr>
          <w:p w14:paraId="7D4FB2FE" w14:textId="77777777" w:rsidR="00995953" w:rsidRDefault="00000000">
            <w:pPr>
              <w:spacing w:after="0" w:line="240" w:lineRule="auto"/>
            </w:pPr>
            <w:r>
              <w:rPr>
                <w:rFonts w:cs="Times New Roman"/>
                <w:color w:val="000000"/>
              </w:rPr>
              <w:t>The system shall preserve scan and dependency history separately from short-lived current-scan records.</w:t>
            </w:r>
          </w:p>
        </w:tc>
      </w:tr>
      <w:tr w:rsidR="00995953" w14:paraId="27B6ED7B" w14:textId="77777777">
        <w:trPr>
          <w:jc w:val="center"/>
        </w:trPr>
        <w:tc>
          <w:tcPr>
            <w:tcW w:w="2995" w:type="dxa"/>
            <w:shd w:val="clear" w:color="auto" w:fill="F5F6F7"/>
            <w:tcMar>
              <w:top w:w="95" w:type="dxa"/>
              <w:left w:w="95" w:type="dxa"/>
              <w:bottom w:w="95" w:type="dxa"/>
              <w:right w:w="95" w:type="dxa"/>
            </w:tcMar>
            <w:vAlign w:val="center"/>
          </w:tcPr>
          <w:p w14:paraId="159913A5" w14:textId="77777777" w:rsidR="00995953" w:rsidRDefault="00000000">
            <w:pPr>
              <w:spacing w:after="0" w:line="240" w:lineRule="auto"/>
            </w:pPr>
            <w:r>
              <w:rPr>
                <w:rFonts w:cs="Times New Roman"/>
                <w:color w:val="000000"/>
              </w:rPr>
              <w:t>FR-18</w:t>
            </w:r>
          </w:p>
        </w:tc>
        <w:tc>
          <w:tcPr>
            <w:tcW w:w="2995" w:type="dxa"/>
            <w:shd w:val="clear" w:color="auto" w:fill="F5F6F7"/>
            <w:tcMar>
              <w:top w:w="95" w:type="dxa"/>
              <w:left w:w="95" w:type="dxa"/>
              <w:bottom w:w="95" w:type="dxa"/>
              <w:right w:w="95" w:type="dxa"/>
            </w:tcMar>
            <w:vAlign w:val="center"/>
          </w:tcPr>
          <w:p w14:paraId="2C935611" w14:textId="77777777" w:rsidR="00995953" w:rsidRDefault="00000000">
            <w:pPr>
              <w:spacing w:after="0" w:line="240" w:lineRule="auto"/>
            </w:pPr>
            <w:r>
              <w:rPr>
                <w:rFonts w:cs="Times New Roman"/>
                <w:color w:val="000000"/>
              </w:rPr>
              <w:t>Projects and trends</w:t>
            </w:r>
          </w:p>
        </w:tc>
        <w:tc>
          <w:tcPr>
            <w:tcW w:w="2995" w:type="dxa"/>
            <w:shd w:val="clear" w:color="auto" w:fill="F5F6F7"/>
            <w:tcMar>
              <w:top w:w="95" w:type="dxa"/>
              <w:left w:w="95" w:type="dxa"/>
              <w:bottom w:w="95" w:type="dxa"/>
              <w:right w:w="95" w:type="dxa"/>
            </w:tcMar>
            <w:vAlign w:val="center"/>
          </w:tcPr>
          <w:p w14:paraId="2B599BB3" w14:textId="77777777" w:rsidR="00995953" w:rsidRDefault="00000000">
            <w:pPr>
              <w:spacing w:after="0" w:line="240" w:lineRule="auto"/>
            </w:pPr>
            <w:r>
              <w:rPr>
                <w:rFonts w:cs="Times New Roman"/>
                <w:color w:val="000000"/>
              </w:rPr>
              <w:t>Users shall be able to group owned repositories and view score history without exposing another user’s private dependencies.</w:t>
            </w:r>
          </w:p>
        </w:tc>
      </w:tr>
      <w:tr w:rsidR="00995953" w14:paraId="6E2CBA17" w14:textId="77777777">
        <w:trPr>
          <w:jc w:val="center"/>
        </w:trPr>
        <w:tc>
          <w:tcPr>
            <w:tcW w:w="2995" w:type="dxa"/>
            <w:tcMar>
              <w:top w:w="95" w:type="dxa"/>
              <w:left w:w="95" w:type="dxa"/>
              <w:bottom w:w="95" w:type="dxa"/>
              <w:right w:w="95" w:type="dxa"/>
            </w:tcMar>
            <w:vAlign w:val="center"/>
          </w:tcPr>
          <w:p w14:paraId="2FC15E27" w14:textId="77777777" w:rsidR="00995953" w:rsidRDefault="00000000">
            <w:pPr>
              <w:spacing w:after="0" w:line="240" w:lineRule="auto"/>
            </w:pPr>
            <w:r>
              <w:rPr>
                <w:rFonts w:cs="Times New Roman"/>
                <w:color w:val="000000"/>
              </w:rPr>
              <w:t>FR-19</w:t>
            </w:r>
          </w:p>
        </w:tc>
        <w:tc>
          <w:tcPr>
            <w:tcW w:w="2995" w:type="dxa"/>
            <w:tcMar>
              <w:top w:w="95" w:type="dxa"/>
              <w:left w:w="95" w:type="dxa"/>
              <w:bottom w:w="95" w:type="dxa"/>
              <w:right w:w="95" w:type="dxa"/>
            </w:tcMar>
            <w:vAlign w:val="center"/>
          </w:tcPr>
          <w:p w14:paraId="2845C92C" w14:textId="77777777" w:rsidR="00995953" w:rsidRDefault="00000000">
            <w:pPr>
              <w:spacing w:after="0" w:line="240" w:lineRule="auto"/>
            </w:pPr>
            <w:r>
              <w:rPr>
                <w:rFonts w:cs="Times New Roman"/>
                <w:color w:val="000000"/>
              </w:rPr>
              <w:t>Authorization</w:t>
            </w:r>
          </w:p>
        </w:tc>
        <w:tc>
          <w:tcPr>
            <w:tcW w:w="2995" w:type="dxa"/>
            <w:tcMar>
              <w:top w:w="95" w:type="dxa"/>
              <w:left w:w="95" w:type="dxa"/>
              <w:bottom w:w="95" w:type="dxa"/>
              <w:right w:w="95" w:type="dxa"/>
            </w:tcMar>
            <w:vAlign w:val="center"/>
          </w:tcPr>
          <w:p w14:paraId="18437002" w14:textId="77777777" w:rsidR="00995953" w:rsidRDefault="00000000">
            <w:pPr>
              <w:spacing w:after="0" w:line="240" w:lineRule="auto"/>
            </w:pPr>
            <w:r>
              <w:rPr>
                <w:rFonts w:cs="Times New Roman"/>
                <w:color w:val="000000"/>
              </w:rPr>
              <w:t>Every resource fetch shall be scoped to the authenticated owner; unauthorized cross-user access shall not disclose resource contents.</w:t>
            </w:r>
          </w:p>
        </w:tc>
      </w:tr>
      <w:tr w:rsidR="00995953" w14:paraId="55B0F5A4" w14:textId="77777777">
        <w:trPr>
          <w:jc w:val="center"/>
        </w:trPr>
        <w:tc>
          <w:tcPr>
            <w:tcW w:w="2995" w:type="dxa"/>
            <w:shd w:val="clear" w:color="auto" w:fill="F5F6F7"/>
            <w:tcMar>
              <w:top w:w="95" w:type="dxa"/>
              <w:left w:w="95" w:type="dxa"/>
              <w:bottom w:w="95" w:type="dxa"/>
              <w:right w:w="95" w:type="dxa"/>
            </w:tcMar>
            <w:vAlign w:val="center"/>
          </w:tcPr>
          <w:p w14:paraId="44EBFB7E" w14:textId="77777777" w:rsidR="00995953" w:rsidRDefault="00000000">
            <w:pPr>
              <w:spacing w:after="0" w:line="240" w:lineRule="auto"/>
            </w:pPr>
            <w:r>
              <w:rPr>
                <w:rFonts w:cs="Times New Roman"/>
                <w:color w:val="000000"/>
              </w:rPr>
              <w:t>FR-20</w:t>
            </w:r>
          </w:p>
        </w:tc>
        <w:tc>
          <w:tcPr>
            <w:tcW w:w="2995" w:type="dxa"/>
            <w:shd w:val="clear" w:color="auto" w:fill="F5F6F7"/>
            <w:tcMar>
              <w:top w:w="95" w:type="dxa"/>
              <w:left w:w="95" w:type="dxa"/>
              <w:bottom w:w="95" w:type="dxa"/>
              <w:right w:w="95" w:type="dxa"/>
            </w:tcMar>
            <w:vAlign w:val="center"/>
          </w:tcPr>
          <w:p w14:paraId="2C1BE36C" w14:textId="77777777" w:rsidR="00995953" w:rsidRDefault="00000000">
            <w:pPr>
              <w:spacing w:after="0" w:line="240" w:lineRule="auto"/>
            </w:pPr>
            <w:r>
              <w:rPr>
                <w:rFonts w:cs="Times New Roman"/>
                <w:color w:val="000000"/>
              </w:rPr>
              <w:t>Research isolation</w:t>
            </w:r>
          </w:p>
        </w:tc>
        <w:tc>
          <w:tcPr>
            <w:tcW w:w="2995" w:type="dxa"/>
            <w:shd w:val="clear" w:color="auto" w:fill="F5F6F7"/>
            <w:tcMar>
              <w:top w:w="95" w:type="dxa"/>
              <w:left w:w="95" w:type="dxa"/>
              <w:bottom w:w="95" w:type="dxa"/>
              <w:right w:w="95" w:type="dxa"/>
            </w:tcMar>
            <w:vAlign w:val="center"/>
          </w:tcPr>
          <w:p w14:paraId="44F0671F" w14:textId="77777777" w:rsidR="00995953" w:rsidRDefault="00000000">
            <w:pPr>
              <w:spacing w:after="0" w:line="240" w:lineRule="auto"/>
            </w:pPr>
            <w:r>
              <w:rPr>
                <w:rFonts w:cs="Times New Roman"/>
                <w:color w:val="000000"/>
              </w:rPr>
              <w:t xml:space="preserve">Corpus-building and corpus-scanning commands shall </w:t>
            </w:r>
            <w:r>
              <w:rPr>
                <w:rFonts w:cs="Times New Roman"/>
                <w:color w:val="000000"/>
              </w:rPr>
              <w:lastRenderedPageBreak/>
              <w:t>write to research tables/database contexts and shall not write operational product tables.</w:t>
            </w:r>
          </w:p>
        </w:tc>
      </w:tr>
      <w:tr w:rsidR="00995953" w14:paraId="00F57E38" w14:textId="77777777">
        <w:trPr>
          <w:jc w:val="center"/>
        </w:trPr>
        <w:tc>
          <w:tcPr>
            <w:tcW w:w="2995" w:type="dxa"/>
            <w:tcMar>
              <w:top w:w="95" w:type="dxa"/>
              <w:left w:w="95" w:type="dxa"/>
              <w:bottom w:w="95" w:type="dxa"/>
              <w:right w:w="95" w:type="dxa"/>
            </w:tcMar>
            <w:vAlign w:val="center"/>
          </w:tcPr>
          <w:p w14:paraId="00CC6535" w14:textId="77777777" w:rsidR="00995953" w:rsidRDefault="00000000">
            <w:pPr>
              <w:spacing w:after="0" w:line="240" w:lineRule="auto"/>
            </w:pPr>
            <w:r>
              <w:rPr>
                <w:rFonts w:cs="Times New Roman"/>
                <w:color w:val="000000"/>
              </w:rPr>
              <w:lastRenderedPageBreak/>
              <w:t>FR-21</w:t>
            </w:r>
          </w:p>
        </w:tc>
        <w:tc>
          <w:tcPr>
            <w:tcW w:w="2995" w:type="dxa"/>
            <w:tcMar>
              <w:top w:w="95" w:type="dxa"/>
              <w:left w:w="95" w:type="dxa"/>
              <w:bottom w:w="95" w:type="dxa"/>
              <w:right w:w="95" w:type="dxa"/>
            </w:tcMar>
            <w:vAlign w:val="center"/>
          </w:tcPr>
          <w:p w14:paraId="3C534073" w14:textId="77777777" w:rsidR="00995953" w:rsidRDefault="00000000">
            <w:pPr>
              <w:spacing w:after="0" w:line="240" w:lineRule="auto"/>
            </w:pPr>
            <w:r>
              <w:rPr>
                <w:rFonts w:cs="Times New Roman"/>
                <w:color w:val="000000"/>
              </w:rPr>
              <w:t>No-write behavior</w:t>
            </w:r>
          </w:p>
        </w:tc>
        <w:tc>
          <w:tcPr>
            <w:tcW w:w="2995" w:type="dxa"/>
            <w:tcMar>
              <w:top w:w="95" w:type="dxa"/>
              <w:left w:w="95" w:type="dxa"/>
              <w:bottom w:w="95" w:type="dxa"/>
              <w:right w:w="95" w:type="dxa"/>
            </w:tcMar>
            <w:vAlign w:val="center"/>
          </w:tcPr>
          <w:p w14:paraId="60DC5D55" w14:textId="77777777" w:rsidR="00995953" w:rsidRDefault="00000000">
            <w:pPr>
              <w:spacing w:after="0" w:line="240" w:lineRule="auto"/>
            </w:pPr>
            <w:r>
              <w:rPr>
                <w:rFonts w:cs="Times New Roman"/>
                <w:color w:val="000000"/>
              </w:rPr>
              <w:t>The operational backend shall not issue write operations to GitHub or apply generated fixes.</w:t>
            </w:r>
          </w:p>
        </w:tc>
      </w:tr>
      <w:tr w:rsidR="00995953" w14:paraId="4098AF50" w14:textId="77777777">
        <w:trPr>
          <w:jc w:val="center"/>
        </w:trPr>
        <w:tc>
          <w:tcPr>
            <w:tcW w:w="2995" w:type="dxa"/>
            <w:shd w:val="clear" w:color="auto" w:fill="F5F6F7"/>
            <w:tcMar>
              <w:top w:w="95" w:type="dxa"/>
              <w:left w:w="95" w:type="dxa"/>
              <w:bottom w:w="95" w:type="dxa"/>
              <w:right w:w="95" w:type="dxa"/>
            </w:tcMar>
            <w:vAlign w:val="center"/>
          </w:tcPr>
          <w:p w14:paraId="64F7D2E1" w14:textId="77777777" w:rsidR="00995953" w:rsidRDefault="00000000">
            <w:pPr>
              <w:spacing w:after="0" w:line="240" w:lineRule="auto"/>
            </w:pPr>
            <w:r>
              <w:rPr>
                <w:rFonts w:cs="Times New Roman"/>
                <w:color w:val="000000"/>
              </w:rPr>
              <w:t>FR-22</w:t>
            </w:r>
          </w:p>
        </w:tc>
        <w:tc>
          <w:tcPr>
            <w:tcW w:w="2995" w:type="dxa"/>
            <w:shd w:val="clear" w:color="auto" w:fill="F5F6F7"/>
            <w:tcMar>
              <w:top w:w="95" w:type="dxa"/>
              <w:left w:w="95" w:type="dxa"/>
              <w:bottom w:w="95" w:type="dxa"/>
              <w:right w:w="95" w:type="dxa"/>
            </w:tcMar>
            <w:vAlign w:val="center"/>
          </w:tcPr>
          <w:p w14:paraId="1261E5D9" w14:textId="77777777" w:rsidR="00995953" w:rsidRDefault="00000000">
            <w:pPr>
              <w:spacing w:after="0" w:line="240" w:lineRule="auto"/>
            </w:pPr>
            <w:r>
              <w:rPr>
                <w:rFonts w:cs="Times New Roman"/>
                <w:color w:val="000000"/>
              </w:rPr>
              <w:t>Operational safeguards</w:t>
            </w:r>
          </w:p>
        </w:tc>
        <w:tc>
          <w:tcPr>
            <w:tcW w:w="2995" w:type="dxa"/>
            <w:shd w:val="clear" w:color="auto" w:fill="F5F6F7"/>
            <w:tcMar>
              <w:top w:w="95" w:type="dxa"/>
              <w:left w:w="95" w:type="dxa"/>
              <w:bottom w:w="95" w:type="dxa"/>
              <w:right w:w="95" w:type="dxa"/>
            </w:tcMar>
            <w:vAlign w:val="center"/>
          </w:tcPr>
          <w:p w14:paraId="50BB682F" w14:textId="77777777" w:rsidR="00995953" w:rsidRDefault="00000000">
            <w:pPr>
              <w:spacing w:after="0" w:line="240" w:lineRule="auto"/>
            </w:pPr>
            <w:r>
              <w:rPr>
                <w:rFonts w:cs="Times New Roman"/>
                <w:color w:val="000000"/>
              </w:rPr>
              <w:t>Duplicate scans and report requests shall be guarded server-side; rescan confirmation shall protect generated reports from accidental deletion.</w:t>
            </w:r>
          </w:p>
        </w:tc>
      </w:tr>
    </w:tbl>
    <w:p w14:paraId="3C8A5A8B" w14:textId="77777777" w:rsidR="00995953" w:rsidRDefault="00995953">
      <w:pPr>
        <w:spacing w:after="20"/>
      </w:pPr>
    </w:p>
    <w:p w14:paraId="22C04F1B" w14:textId="77777777" w:rsidR="00995953" w:rsidRDefault="00000000">
      <w:pPr>
        <w:pStyle w:val="Heading2"/>
        <w:spacing w:before="220" w:after="140"/>
      </w:pPr>
      <w:r>
        <w:t>3.3 Non-functional requirements</w:t>
      </w:r>
    </w:p>
    <w:p w14:paraId="46A772A9" w14:textId="77777777" w:rsidR="00995953" w:rsidRDefault="00000000">
      <w:pPr>
        <w:pStyle w:val="Caption"/>
        <w:keepNext/>
        <w:jc w:val="center"/>
      </w:pPr>
      <w:r>
        <w:t>Table 9. Non-functional requirements</w:t>
      </w:r>
    </w:p>
    <w:tbl>
      <w:tblPr>
        <w:tblStyle w:val="TableGrid"/>
        <w:tblW w:w="0" w:type="auto"/>
        <w:jc w:val="center"/>
        <w:tblLook w:val="04A0" w:firstRow="1" w:lastRow="0" w:firstColumn="1" w:lastColumn="0" w:noHBand="0" w:noVBand="1"/>
      </w:tblPr>
      <w:tblGrid>
        <w:gridCol w:w="2904"/>
        <w:gridCol w:w="2941"/>
        <w:gridCol w:w="2942"/>
      </w:tblGrid>
      <w:tr w:rsidR="00995953" w14:paraId="14C83025" w14:textId="77777777">
        <w:trPr>
          <w:tblHeader/>
          <w:jc w:val="center"/>
        </w:trPr>
        <w:tc>
          <w:tcPr>
            <w:tcW w:w="2995" w:type="dxa"/>
            <w:shd w:val="clear" w:color="auto" w:fill="000000"/>
            <w:tcMar>
              <w:top w:w="95" w:type="dxa"/>
              <w:left w:w="95" w:type="dxa"/>
              <w:bottom w:w="95" w:type="dxa"/>
              <w:right w:w="95" w:type="dxa"/>
            </w:tcMar>
            <w:vAlign w:val="center"/>
          </w:tcPr>
          <w:p w14:paraId="20E68B8C" w14:textId="77777777" w:rsidR="00995953" w:rsidRDefault="00000000">
            <w:pPr>
              <w:spacing w:after="0" w:line="240" w:lineRule="auto"/>
              <w:jc w:val="center"/>
            </w:pPr>
            <w:r>
              <w:rPr>
                <w:rFonts w:cs="Times New Roman"/>
                <w:b/>
                <w:color w:val="FFFFFF"/>
              </w:rPr>
              <w:t>ID</w:t>
            </w:r>
          </w:p>
        </w:tc>
        <w:tc>
          <w:tcPr>
            <w:tcW w:w="2995" w:type="dxa"/>
            <w:shd w:val="clear" w:color="auto" w:fill="000000"/>
            <w:tcMar>
              <w:top w:w="95" w:type="dxa"/>
              <w:left w:w="95" w:type="dxa"/>
              <w:bottom w:w="95" w:type="dxa"/>
              <w:right w:w="95" w:type="dxa"/>
            </w:tcMar>
            <w:vAlign w:val="center"/>
          </w:tcPr>
          <w:p w14:paraId="47843EA5" w14:textId="77777777" w:rsidR="00995953" w:rsidRDefault="00000000">
            <w:pPr>
              <w:spacing w:after="0" w:line="240" w:lineRule="auto"/>
              <w:jc w:val="center"/>
            </w:pPr>
            <w:r>
              <w:rPr>
                <w:rFonts w:cs="Times New Roman"/>
                <w:b/>
                <w:color w:val="FFFFFF"/>
              </w:rPr>
              <w:t>Quality attribute</w:t>
            </w:r>
          </w:p>
        </w:tc>
        <w:tc>
          <w:tcPr>
            <w:tcW w:w="2995" w:type="dxa"/>
            <w:shd w:val="clear" w:color="auto" w:fill="000000"/>
            <w:tcMar>
              <w:top w:w="95" w:type="dxa"/>
              <w:left w:w="95" w:type="dxa"/>
              <w:bottom w:w="95" w:type="dxa"/>
              <w:right w:w="95" w:type="dxa"/>
            </w:tcMar>
            <w:vAlign w:val="center"/>
          </w:tcPr>
          <w:p w14:paraId="3764100A" w14:textId="77777777" w:rsidR="00995953" w:rsidRDefault="00000000">
            <w:pPr>
              <w:spacing w:after="0" w:line="240" w:lineRule="auto"/>
              <w:jc w:val="center"/>
            </w:pPr>
            <w:r>
              <w:rPr>
                <w:rFonts w:cs="Times New Roman"/>
                <w:b/>
                <w:color w:val="FFFFFF"/>
              </w:rPr>
              <w:t>Acceptance statement</w:t>
            </w:r>
          </w:p>
        </w:tc>
      </w:tr>
      <w:tr w:rsidR="00995953" w14:paraId="31F8B953" w14:textId="77777777">
        <w:trPr>
          <w:jc w:val="center"/>
        </w:trPr>
        <w:tc>
          <w:tcPr>
            <w:tcW w:w="2995" w:type="dxa"/>
            <w:tcMar>
              <w:top w:w="95" w:type="dxa"/>
              <w:left w:w="95" w:type="dxa"/>
              <w:bottom w:w="95" w:type="dxa"/>
              <w:right w:w="95" w:type="dxa"/>
            </w:tcMar>
            <w:vAlign w:val="center"/>
          </w:tcPr>
          <w:p w14:paraId="5EEBAD1E" w14:textId="77777777" w:rsidR="00995953" w:rsidRDefault="00000000">
            <w:pPr>
              <w:spacing w:after="0" w:line="240" w:lineRule="auto"/>
            </w:pPr>
            <w:r>
              <w:rPr>
                <w:rFonts w:cs="Times New Roman"/>
                <w:color w:val="000000"/>
              </w:rPr>
              <w:t>NFR-01</w:t>
            </w:r>
          </w:p>
        </w:tc>
        <w:tc>
          <w:tcPr>
            <w:tcW w:w="2995" w:type="dxa"/>
            <w:tcMar>
              <w:top w:w="95" w:type="dxa"/>
              <w:left w:w="95" w:type="dxa"/>
              <w:bottom w:w="95" w:type="dxa"/>
              <w:right w:w="95" w:type="dxa"/>
            </w:tcMar>
            <w:vAlign w:val="center"/>
          </w:tcPr>
          <w:p w14:paraId="125D4226" w14:textId="77777777" w:rsidR="00995953" w:rsidRDefault="00000000">
            <w:pPr>
              <w:spacing w:after="0" w:line="240" w:lineRule="auto"/>
            </w:pPr>
            <w:r>
              <w:rPr>
                <w:rFonts w:cs="Times New Roman"/>
                <w:color w:val="000000"/>
              </w:rPr>
              <w:t>Determinism</w:t>
            </w:r>
          </w:p>
        </w:tc>
        <w:tc>
          <w:tcPr>
            <w:tcW w:w="2995" w:type="dxa"/>
            <w:tcMar>
              <w:top w:w="95" w:type="dxa"/>
              <w:left w:w="95" w:type="dxa"/>
              <w:bottom w:w="95" w:type="dxa"/>
              <w:right w:w="95" w:type="dxa"/>
            </w:tcMar>
            <w:vAlign w:val="center"/>
          </w:tcPr>
          <w:p w14:paraId="1EBF7503" w14:textId="77777777" w:rsidR="00995953" w:rsidRDefault="00000000">
            <w:pPr>
              <w:spacing w:after="0" w:line="240" w:lineRule="auto"/>
            </w:pPr>
            <w:r>
              <w:rPr>
                <w:rFonts w:cs="Times New Roman"/>
                <w:color w:val="000000"/>
              </w:rPr>
              <w:t>Given identical stored signals and a fixed weight version, scoring returns the same result.</w:t>
            </w:r>
          </w:p>
        </w:tc>
      </w:tr>
      <w:tr w:rsidR="00995953" w14:paraId="6D47D587" w14:textId="77777777">
        <w:trPr>
          <w:jc w:val="center"/>
        </w:trPr>
        <w:tc>
          <w:tcPr>
            <w:tcW w:w="2995" w:type="dxa"/>
            <w:shd w:val="clear" w:color="auto" w:fill="F5F6F7"/>
            <w:tcMar>
              <w:top w:w="95" w:type="dxa"/>
              <w:left w:w="95" w:type="dxa"/>
              <w:bottom w:w="95" w:type="dxa"/>
              <w:right w:w="95" w:type="dxa"/>
            </w:tcMar>
            <w:vAlign w:val="center"/>
          </w:tcPr>
          <w:p w14:paraId="2DEA78B3" w14:textId="77777777" w:rsidR="00995953" w:rsidRDefault="00000000">
            <w:pPr>
              <w:spacing w:after="0" w:line="240" w:lineRule="auto"/>
            </w:pPr>
            <w:r>
              <w:rPr>
                <w:rFonts w:cs="Times New Roman"/>
                <w:color w:val="000000"/>
              </w:rPr>
              <w:t>NFR-02</w:t>
            </w:r>
          </w:p>
        </w:tc>
        <w:tc>
          <w:tcPr>
            <w:tcW w:w="2995" w:type="dxa"/>
            <w:shd w:val="clear" w:color="auto" w:fill="F5F6F7"/>
            <w:tcMar>
              <w:top w:w="95" w:type="dxa"/>
              <w:left w:w="95" w:type="dxa"/>
              <w:bottom w:w="95" w:type="dxa"/>
              <w:right w:w="95" w:type="dxa"/>
            </w:tcMar>
            <w:vAlign w:val="center"/>
          </w:tcPr>
          <w:p w14:paraId="172532D0" w14:textId="77777777" w:rsidR="00995953" w:rsidRDefault="00000000">
            <w:pPr>
              <w:spacing w:after="0" w:line="240" w:lineRule="auto"/>
            </w:pPr>
            <w:r>
              <w:rPr>
                <w:rFonts w:cs="Times New Roman"/>
                <w:color w:val="000000"/>
              </w:rPr>
              <w:t>Explainability</w:t>
            </w:r>
          </w:p>
        </w:tc>
        <w:tc>
          <w:tcPr>
            <w:tcW w:w="2995" w:type="dxa"/>
            <w:shd w:val="clear" w:color="auto" w:fill="F5F6F7"/>
            <w:tcMar>
              <w:top w:w="95" w:type="dxa"/>
              <w:left w:w="95" w:type="dxa"/>
              <w:bottom w:w="95" w:type="dxa"/>
              <w:right w:w="95" w:type="dxa"/>
            </w:tcMar>
            <w:vAlign w:val="center"/>
          </w:tcPr>
          <w:p w14:paraId="091B097E" w14:textId="77777777" w:rsidR="00995953" w:rsidRDefault="00000000">
            <w:pPr>
              <w:spacing w:after="0" w:line="240" w:lineRule="auto"/>
            </w:pPr>
            <w:r>
              <w:rPr>
                <w:rFonts w:cs="Times New Roman"/>
                <w:color w:val="000000"/>
              </w:rPr>
              <w:t>Each score contribution can be traced to a raw input, normalized value, and weight.</w:t>
            </w:r>
          </w:p>
        </w:tc>
      </w:tr>
      <w:tr w:rsidR="00995953" w14:paraId="75818676" w14:textId="77777777">
        <w:trPr>
          <w:jc w:val="center"/>
        </w:trPr>
        <w:tc>
          <w:tcPr>
            <w:tcW w:w="2995" w:type="dxa"/>
            <w:tcMar>
              <w:top w:w="95" w:type="dxa"/>
              <w:left w:w="95" w:type="dxa"/>
              <w:bottom w:w="95" w:type="dxa"/>
              <w:right w:w="95" w:type="dxa"/>
            </w:tcMar>
            <w:vAlign w:val="center"/>
          </w:tcPr>
          <w:p w14:paraId="77D78311" w14:textId="77777777" w:rsidR="00995953" w:rsidRDefault="00000000">
            <w:pPr>
              <w:spacing w:after="0" w:line="240" w:lineRule="auto"/>
            </w:pPr>
            <w:r>
              <w:rPr>
                <w:rFonts w:cs="Times New Roman"/>
                <w:color w:val="000000"/>
              </w:rPr>
              <w:t>NFR-03</w:t>
            </w:r>
          </w:p>
        </w:tc>
        <w:tc>
          <w:tcPr>
            <w:tcW w:w="2995" w:type="dxa"/>
            <w:tcMar>
              <w:top w:w="95" w:type="dxa"/>
              <w:left w:w="95" w:type="dxa"/>
              <w:bottom w:w="95" w:type="dxa"/>
              <w:right w:w="95" w:type="dxa"/>
            </w:tcMar>
            <w:vAlign w:val="center"/>
          </w:tcPr>
          <w:p w14:paraId="21CC1A17" w14:textId="77777777" w:rsidR="00995953" w:rsidRDefault="00000000">
            <w:pPr>
              <w:spacing w:after="0" w:line="240" w:lineRule="auto"/>
            </w:pPr>
            <w:r>
              <w:rPr>
                <w:rFonts w:cs="Times New Roman"/>
                <w:color w:val="000000"/>
              </w:rPr>
              <w:t>Security</w:t>
            </w:r>
          </w:p>
        </w:tc>
        <w:tc>
          <w:tcPr>
            <w:tcW w:w="2995" w:type="dxa"/>
            <w:tcMar>
              <w:top w:w="95" w:type="dxa"/>
              <w:left w:w="95" w:type="dxa"/>
              <w:bottom w:w="95" w:type="dxa"/>
              <w:right w:w="95" w:type="dxa"/>
            </w:tcMar>
            <w:vAlign w:val="center"/>
          </w:tcPr>
          <w:p w14:paraId="2E11A206" w14:textId="77777777" w:rsidR="00995953" w:rsidRDefault="00000000">
            <w:pPr>
              <w:spacing w:after="0" w:line="240" w:lineRule="auto"/>
            </w:pPr>
            <w:r>
              <w:rPr>
                <w:rFonts w:cs="Times New Roman"/>
                <w:color w:val="000000"/>
              </w:rPr>
              <w:t>Use HTTPS, server-side sessions, object-level authorization, token encryption, and an outbound host allowlist.</w:t>
            </w:r>
          </w:p>
        </w:tc>
      </w:tr>
      <w:tr w:rsidR="00995953" w14:paraId="1B85E65D" w14:textId="77777777">
        <w:trPr>
          <w:jc w:val="center"/>
        </w:trPr>
        <w:tc>
          <w:tcPr>
            <w:tcW w:w="2995" w:type="dxa"/>
            <w:shd w:val="clear" w:color="auto" w:fill="F5F6F7"/>
            <w:tcMar>
              <w:top w:w="95" w:type="dxa"/>
              <w:left w:w="95" w:type="dxa"/>
              <w:bottom w:w="95" w:type="dxa"/>
              <w:right w:w="95" w:type="dxa"/>
            </w:tcMar>
            <w:vAlign w:val="center"/>
          </w:tcPr>
          <w:p w14:paraId="0510453F" w14:textId="77777777" w:rsidR="00995953" w:rsidRDefault="00000000">
            <w:pPr>
              <w:spacing w:after="0" w:line="240" w:lineRule="auto"/>
            </w:pPr>
            <w:r>
              <w:rPr>
                <w:rFonts w:cs="Times New Roman"/>
                <w:color w:val="000000"/>
              </w:rPr>
              <w:t>NFR-04</w:t>
            </w:r>
          </w:p>
        </w:tc>
        <w:tc>
          <w:tcPr>
            <w:tcW w:w="2995" w:type="dxa"/>
            <w:shd w:val="clear" w:color="auto" w:fill="F5F6F7"/>
            <w:tcMar>
              <w:top w:w="95" w:type="dxa"/>
              <w:left w:w="95" w:type="dxa"/>
              <w:bottom w:w="95" w:type="dxa"/>
              <w:right w:w="95" w:type="dxa"/>
            </w:tcMar>
            <w:vAlign w:val="center"/>
          </w:tcPr>
          <w:p w14:paraId="5C3D3669" w14:textId="77777777" w:rsidR="00995953" w:rsidRDefault="00000000">
            <w:pPr>
              <w:spacing w:after="0" w:line="240" w:lineRule="auto"/>
            </w:pPr>
            <w:r>
              <w:rPr>
                <w:rFonts w:cs="Times New Roman"/>
                <w:color w:val="000000"/>
              </w:rPr>
              <w:t>Privacy</w:t>
            </w:r>
          </w:p>
        </w:tc>
        <w:tc>
          <w:tcPr>
            <w:tcW w:w="2995" w:type="dxa"/>
            <w:shd w:val="clear" w:color="auto" w:fill="F5F6F7"/>
            <w:tcMar>
              <w:top w:w="95" w:type="dxa"/>
              <w:left w:w="95" w:type="dxa"/>
              <w:bottom w:w="95" w:type="dxa"/>
              <w:right w:w="95" w:type="dxa"/>
            </w:tcMar>
            <w:vAlign w:val="center"/>
          </w:tcPr>
          <w:p w14:paraId="335D40A6" w14:textId="77777777" w:rsidR="00995953" w:rsidRDefault="00000000">
            <w:pPr>
              <w:spacing w:after="0" w:line="240" w:lineRule="auto"/>
            </w:pPr>
            <w:r>
              <w:rPr>
                <w:rFonts w:cs="Times New Roman"/>
                <w:color w:val="000000"/>
              </w:rPr>
              <w:t>Keep GitHub tokens server-side; avoid logging secrets; isolate research data from operational reads.</w:t>
            </w:r>
          </w:p>
        </w:tc>
      </w:tr>
      <w:tr w:rsidR="00995953" w14:paraId="799F306F" w14:textId="77777777">
        <w:trPr>
          <w:jc w:val="center"/>
        </w:trPr>
        <w:tc>
          <w:tcPr>
            <w:tcW w:w="2995" w:type="dxa"/>
            <w:tcMar>
              <w:top w:w="95" w:type="dxa"/>
              <w:left w:w="95" w:type="dxa"/>
              <w:bottom w:w="95" w:type="dxa"/>
              <w:right w:w="95" w:type="dxa"/>
            </w:tcMar>
            <w:vAlign w:val="center"/>
          </w:tcPr>
          <w:p w14:paraId="7AE35141" w14:textId="77777777" w:rsidR="00995953" w:rsidRDefault="00000000">
            <w:pPr>
              <w:spacing w:after="0" w:line="240" w:lineRule="auto"/>
            </w:pPr>
            <w:r>
              <w:rPr>
                <w:rFonts w:cs="Times New Roman"/>
                <w:color w:val="000000"/>
              </w:rPr>
              <w:t>NFR-05</w:t>
            </w:r>
          </w:p>
        </w:tc>
        <w:tc>
          <w:tcPr>
            <w:tcW w:w="2995" w:type="dxa"/>
            <w:tcMar>
              <w:top w:w="95" w:type="dxa"/>
              <w:left w:w="95" w:type="dxa"/>
              <w:bottom w:w="95" w:type="dxa"/>
              <w:right w:w="95" w:type="dxa"/>
            </w:tcMar>
            <w:vAlign w:val="center"/>
          </w:tcPr>
          <w:p w14:paraId="7DB111C9" w14:textId="77777777" w:rsidR="00995953" w:rsidRDefault="00000000">
            <w:pPr>
              <w:spacing w:after="0" w:line="240" w:lineRule="auto"/>
            </w:pPr>
            <w:r>
              <w:rPr>
                <w:rFonts w:cs="Times New Roman"/>
                <w:color w:val="000000"/>
              </w:rPr>
              <w:t>Reliability</w:t>
            </w:r>
          </w:p>
        </w:tc>
        <w:tc>
          <w:tcPr>
            <w:tcW w:w="2995" w:type="dxa"/>
            <w:tcMar>
              <w:top w:w="95" w:type="dxa"/>
              <w:left w:w="95" w:type="dxa"/>
              <w:bottom w:w="95" w:type="dxa"/>
              <w:right w:w="95" w:type="dxa"/>
            </w:tcMar>
            <w:vAlign w:val="center"/>
          </w:tcPr>
          <w:p w14:paraId="0D0450DF" w14:textId="77777777" w:rsidR="00995953" w:rsidRDefault="00000000">
            <w:pPr>
              <w:spacing w:after="0" w:line="240" w:lineRule="auto"/>
            </w:pPr>
            <w:r>
              <w:rPr>
                <w:rFonts w:cs="Times New Roman"/>
                <w:color w:val="000000"/>
              </w:rPr>
              <w:t>Background work has explicit status/error states and duplicate-work guards.</w:t>
            </w:r>
          </w:p>
        </w:tc>
      </w:tr>
      <w:tr w:rsidR="00995953" w14:paraId="69764D36" w14:textId="77777777">
        <w:trPr>
          <w:jc w:val="center"/>
        </w:trPr>
        <w:tc>
          <w:tcPr>
            <w:tcW w:w="2995" w:type="dxa"/>
            <w:shd w:val="clear" w:color="auto" w:fill="F5F6F7"/>
            <w:tcMar>
              <w:top w:w="95" w:type="dxa"/>
              <w:left w:w="95" w:type="dxa"/>
              <w:bottom w:w="95" w:type="dxa"/>
              <w:right w:w="95" w:type="dxa"/>
            </w:tcMar>
            <w:vAlign w:val="center"/>
          </w:tcPr>
          <w:p w14:paraId="6B11FFB8" w14:textId="77777777" w:rsidR="00995953" w:rsidRDefault="00000000">
            <w:pPr>
              <w:spacing w:after="0" w:line="240" w:lineRule="auto"/>
            </w:pPr>
            <w:r>
              <w:rPr>
                <w:rFonts w:cs="Times New Roman"/>
                <w:color w:val="000000"/>
              </w:rPr>
              <w:lastRenderedPageBreak/>
              <w:t>NFR-06</w:t>
            </w:r>
          </w:p>
        </w:tc>
        <w:tc>
          <w:tcPr>
            <w:tcW w:w="2995" w:type="dxa"/>
            <w:shd w:val="clear" w:color="auto" w:fill="F5F6F7"/>
            <w:tcMar>
              <w:top w:w="95" w:type="dxa"/>
              <w:left w:w="95" w:type="dxa"/>
              <w:bottom w:w="95" w:type="dxa"/>
              <w:right w:w="95" w:type="dxa"/>
            </w:tcMar>
            <w:vAlign w:val="center"/>
          </w:tcPr>
          <w:p w14:paraId="2C8C172D" w14:textId="77777777" w:rsidR="00995953" w:rsidRDefault="00000000">
            <w:pPr>
              <w:spacing w:after="0" w:line="240" w:lineRule="auto"/>
            </w:pPr>
            <w:r>
              <w:rPr>
                <w:rFonts w:cs="Times New Roman"/>
                <w:color w:val="000000"/>
              </w:rPr>
              <w:t>Portability</w:t>
            </w:r>
          </w:p>
        </w:tc>
        <w:tc>
          <w:tcPr>
            <w:tcW w:w="2995" w:type="dxa"/>
            <w:shd w:val="clear" w:color="auto" w:fill="F5F6F7"/>
            <w:tcMar>
              <w:top w:w="95" w:type="dxa"/>
              <w:left w:w="95" w:type="dxa"/>
              <w:bottom w:w="95" w:type="dxa"/>
              <w:right w:w="95" w:type="dxa"/>
            </w:tcMar>
            <w:vAlign w:val="center"/>
          </w:tcPr>
          <w:p w14:paraId="1561F164" w14:textId="77777777" w:rsidR="00995953" w:rsidRDefault="00000000">
            <w:pPr>
              <w:spacing w:after="0" w:line="240" w:lineRule="auto"/>
            </w:pPr>
            <w:r>
              <w:rPr>
                <w:rFonts w:cs="Times New Roman"/>
                <w:color w:val="000000"/>
              </w:rPr>
              <w:t>Adding a dependency ecosystem should require an adapter implementation rather than changes to the core score pipeline.</w:t>
            </w:r>
          </w:p>
        </w:tc>
      </w:tr>
      <w:tr w:rsidR="00995953" w14:paraId="48AB12B0" w14:textId="77777777">
        <w:trPr>
          <w:jc w:val="center"/>
        </w:trPr>
        <w:tc>
          <w:tcPr>
            <w:tcW w:w="2995" w:type="dxa"/>
            <w:tcMar>
              <w:top w:w="95" w:type="dxa"/>
              <w:left w:w="95" w:type="dxa"/>
              <w:bottom w:w="95" w:type="dxa"/>
              <w:right w:w="95" w:type="dxa"/>
            </w:tcMar>
            <w:vAlign w:val="center"/>
          </w:tcPr>
          <w:p w14:paraId="7A7D002F" w14:textId="77777777" w:rsidR="00995953" w:rsidRDefault="00000000">
            <w:pPr>
              <w:spacing w:after="0" w:line="240" w:lineRule="auto"/>
            </w:pPr>
            <w:r>
              <w:rPr>
                <w:rFonts w:cs="Times New Roman"/>
                <w:color w:val="000000"/>
              </w:rPr>
              <w:t>NFR-07</w:t>
            </w:r>
          </w:p>
        </w:tc>
        <w:tc>
          <w:tcPr>
            <w:tcW w:w="2995" w:type="dxa"/>
            <w:tcMar>
              <w:top w:w="95" w:type="dxa"/>
              <w:left w:w="95" w:type="dxa"/>
              <w:bottom w:w="95" w:type="dxa"/>
              <w:right w:w="95" w:type="dxa"/>
            </w:tcMar>
            <w:vAlign w:val="center"/>
          </w:tcPr>
          <w:p w14:paraId="287CF6AC" w14:textId="77777777" w:rsidR="00995953" w:rsidRDefault="00000000">
            <w:pPr>
              <w:spacing w:after="0" w:line="240" w:lineRule="auto"/>
            </w:pPr>
            <w:r>
              <w:rPr>
                <w:rFonts w:cs="Times New Roman"/>
                <w:color w:val="000000"/>
              </w:rPr>
              <w:t>Resource use</w:t>
            </w:r>
          </w:p>
        </w:tc>
        <w:tc>
          <w:tcPr>
            <w:tcW w:w="2995" w:type="dxa"/>
            <w:tcMar>
              <w:top w:w="95" w:type="dxa"/>
              <w:left w:w="95" w:type="dxa"/>
              <w:bottom w:w="95" w:type="dxa"/>
              <w:right w:w="95" w:type="dxa"/>
            </w:tcMar>
            <w:vAlign w:val="center"/>
          </w:tcPr>
          <w:p w14:paraId="5D0FF807" w14:textId="77777777" w:rsidR="00995953" w:rsidRDefault="00000000">
            <w:pPr>
              <w:spacing w:after="0" w:line="240" w:lineRule="auto"/>
            </w:pPr>
            <w:r>
              <w:rPr>
                <w:rFonts w:cs="Times New Roman"/>
                <w:color w:val="000000"/>
              </w:rPr>
              <w:t>The deployed demo must fit the stated free-tier memory and service constraints.</w:t>
            </w:r>
          </w:p>
        </w:tc>
      </w:tr>
      <w:tr w:rsidR="00995953" w14:paraId="71CB67B3" w14:textId="77777777">
        <w:trPr>
          <w:jc w:val="center"/>
        </w:trPr>
        <w:tc>
          <w:tcPr>
            <w:tcW w:w="2995" w:type="dxa"/>
            <w:shd w:val="clear" w:color="auto" w:fill="F5F6F7"/>
            <w:tcMar>
              <w:top w:w="95" w:type="dxa"/>
              <w:left w:w="95" w:type="dxa"/>
              <w:bottom w:w="95" w:type="dxa"/>
              <w:right w:w="95" w:type="dxa"/>
            </w:tcMar>
            <w:vAlign w:val="center"/>
          </w:tcPr>
          <w:p w14:paraId="65F8C439" w14:textId="77777777" w:rsidR="00995953" w:rsidRDefault="00000000">
            <w:pPr>
              <w:spacing w:after="0" w:line="240" w:lineRule="auto"/>
            </w:pPr>
            <w:r>
              <w:rPr>
                <w:rFonts w:cs="Times New Roman"/>
                <w:color w:val="000000"/>
              </w:rPr>
              <w:t>NFR-08</w:t>
            </w:r>
          </w:p>
        </w:tc>
        <w:tc>
          <w:tcPr>
            <w:tcW w:w="2995" w:type="dxa"/>
            <w:shd w:val="clear" w:color="auto" w:fill="F5F6F7"/>
            <w:tcMar>
              <w:top w:w="95" w:type="dxa"/>
              <w:left w:w="95" w:type="dxa"/>
              <w:bottom w:w="95" w:type="dxa"/>
              <w:right w:w="95" w:type="dxa"/>
            </w:tcMar>
            <w:vAlign w:val="center"/>
          </w:tcPr>
          <w:p w14:paraId="138CBA31" w14:textId="77777777" w:rsidR="00995953" w:rsidRDefault="00000000">
            <w:pPr>
              <w:spacing w:after="0" w:line="240" w:lineRule="auto"/>
            </w:pPr>
            <w:r>
              <w:rPr>
                <w:rFonts w:cs="Times New Roman"/>
                <w:color w:val="000000"/>
              </w:rPr>
              <w:t>Usability</w:t>
            </w:r>
          </w:p>
        </w:tc>
        <w:tc>
          <w:tcPr>
            <w:tcW w:w="2995" w:type="dxa"/>
            <w:shd w:val="clear" w:color="auto" w:fill="F5F6F7"/>
            <w:tcMar>
              <w:top w:w="95" w:type="dxa"/>
              <w:left w:w="95" w:type="dxa"/>
              <w:bottom w:w="95" w:type="dxa"/>
              <w:right w:w="95" w:type="dxa"/>
            </w:tcMar>
            <w:vAlign w:val="center"/>
          </w:tcPr>
          <w:p w14:paraId="18CFAA77" w14:textId="77777777" w:rsidR="00995953" w:rsidRDefault="00000000">
            <w:pPr>
              <w:spacing w:after="0" w:line="240" w:lineRule="auto"/>
            </w:pPr>
            <w:r>
              <w:rPr>
                <w:rFonts w:cs="Times New Roman"/>
                <w:color w:val="000000"/>
              </w:rPr>
              <w:t>Validation failures should be actionable; a user should see why a repository or dependency was not assessed.</w:t>
            </w:r>
          </w:p>
        </w:tc>
      </w:tr>
      <w:tr w:rsidR="00995953" w14:paraId="6EE71D28" w14:textId="77777777">
        <w:trPr>
          <w:jc w:val="center"/>
        </w:trPr>
        <w:tc>
          <w:tcPr>
            <w:tcW w:w="2995" w:type="dxa"/>
            <w:tcMar>
              <w:top w:w="95" w:type="dxa"/>
              <w:left w:w="95" w:type="dxa"/>
              <w:bottom w:w="95" w:type="dxa"/>
              <w:right w:w="95" w:type="dxa"/>
            </w:tcMar>
            <w:vAlign w:val="center"/>
          </w:tcPr>
          <w:p w14:paraId="23564161" w14:textId="77777777" w:rsidR="00995953" w:rsidRDefault="00000000">
            <w:pPr>
              <w:spacing w:after="0" w:line="240" w:lineRule="auto"/>
            </w:pPr>
            <w:r>
              <w:rPr>
                <w:rFonts w:cs="Times New Roman"/>
                <w:color w:val="000000"/>
              </w:rPr>
              <w:t>NFR-09</w:t>
            </w:r>
          </w:p>
        </w:tc>
        <w:tc>
          <w:tcPr>
            <w:tcW w:w="2995" w:type="dxa"/>
            <w:tcMar>
              <w:top w:w="95" w:type="dxa"/>
              <w:left w:w="95" w:type="dxa"/>
              <w:bottom w:w="95" w:type="dxa"/>
              <w:right w:w="95" w:type="dxa"/>
            </w:tcMar>
            <w:vAlign w:val="center"/>
          </w:tcPr>
          <w:p w14:paraId="3F16E9C0" w14:textId="77777777" w:rsidR="00995953" w:rsidRDefault="00000000">
            <w:pPr>
              <w:spacing w:after="0" w:line="240" w:lineRule="auto"/>
            </w:pPr>
            <w:r>
              <w:rPr>
                <w:rFonts w:cs="Times New Roman"/>
                <w:color w:val="000000"/>
              </w:rPr>
              <w:t>Auditability</w:t>
            </w:r>
          </w:p>
        </w:tc>
        <w:tc>
          <w:tcPr>
            <w:tcW w:w="2995" w:type="dxa"/>
            <w:tcMar>
              <w:top w:w="95" w:type="dxa"/>
              <w:left w:w="95" w:type="dxa"/>
              <w:bottom w:w="95" w:type="dxa"/>
              <w:right w:w="95" w:type="dxa"/>
            </w:tcMar>
            <w:vAlign w:val="center"/>
          </w:tcPr>
          <w:p w14:paraId="6D123779" w14:textId="77777777" w:rsidR="00995953" w:rsidRDefault="00000000">
            <w:pPr>
              <w:spacing w:after="0" w:line="240" w:lineRule="auto"/>
            </w:pPr>
            <w:r>
              <w:rPr>
                <w:rFonts w:cs="Times New Roman"/>
                <w:color w:val="000000"/>
              </w:rPr>
              <w:t>Scans carry formula versions; remediation traces retain retrieval and generation evidence.</w:t>
            </w:r>
          </w:p>
        </w:tc>
      </w:tr>
      <w:tr w:rsidR="00995953" w14:paraId="2AF15644" w14:textId="77777777">
        <w:trPr>
          <w:jc w:val="center"/>
        </w:trPr>
        <w:tc>
          <w:tcPr>
            <w:tcW w:w="2995" w:type="dxa"/>
            <w:shd w:val="clear" w:color="auto" w:fill="F5F6F7"/>
            <w:tcMar>
              <w:top w:w="95" w:type="dxa"/>
              <w:left w:w="95" w:type="dxa"/>
              <w:bottom w:w="95" w:type="dxa"/>
              <w:right w:w="95" w:type="dxa"/>
            </w:tcMar>
            <w:vAlign w:val="center"/>
          </w:tcPr>
          <w:p w14:paraId="33567FA4" w14:textId="77777777" w:rsidR="00995953" w:rsidRDefault="00000000">
            <w:pPr>
              <w:spacing w:after="0" w:line="240" w:lineRule="auto"/>
            </w:pPr>
            <w:r>
              <w:rPr>
                <w:rFonts w:cs="Times New Roman"/>
                <w:color w:val="000000"/>
              </w:rPr>
              <w:t>NFR-10</w:t>
            </w:r>
          </w:p>
        </w:tc>
        <w:tc>
          <w:tcPr>
            <w:tcW w:w="2995" w:type="dxa"/>
            <w:shd w:val="clear" w:color="auto" w:fill="F5F6F7"/>
            <w:tcMar>
              <w:top w:w="95" w:type="dxa"/>
              <w:left w:w="95" w:type="dxa"/>
              <w:bottom w:w="95" w:type="dxa"/>
              <w:right w:w="95" w:type="dxa"/>
            </w:tcMar>
            <w:vAlign w:val="center"/>
          </w:tcPr>
          <w:p w14:paraId="186B9703" w14:textId="77777777" w:rsidR="00995953" w:rsidRDefault="00000000">
            <w:pPr>
              <w:spacing w:after="0" w:line="240" w:lineRule="auto"/>
            </w:pPr>
            <w:r>
              <w:rPr>
                <w:rFonts w:cs="Times New Roman"/>
                <w:color w:val="000000"/>
              </w:rPr>
              <w:t>Bounded generation</w:t>
            </w:r>
          </w:p>
        </w:tc>
        <w:tc>
          <w:tcPr>
            <w:tcW w:w="2995" w:type="dxa"/>
            <w:shd w:val="clear" w:color="auto" w:fill="F5F6F7"/>
            <w:tcMar>
              <w:top w:w="95" w:type="dxa"/>
              <w:left w:w="95" w:type="dxa"/>
              <w:bottom w:w="95" w:type="dxa"/>
              <w:right w:w="95" w:type="dxa"/>
            </w:tcMar>
            <w:vAlign w:val="center"/>
          </w:tcPr>
          <w:p w14:paraId="728D1F29" w14:textId="77777777" w:rsidR="00995953" w:rsidRDefault="00000000">
            <w:pPr>
              <w:spacing w:after="0" w:line="240" w:lineRule="auto"/>
            </w:pPr>
            <w:r>
              <w:rPr>
                <w:rFonts w:cs="Times New Roman"/>
                <w:color w:val="000000"/>
              </w:rPr>
              <w:t>A user-triggered per-dependency generation follows a single bounded pass and does not apply changes.</w:t>
            </w:r>
          </w:p>
        </w:tc>
      </w:tr>
      <w:tr w:rsidR="00995953" w14:paraId="11B0707E" w14:textId="77777777">
        <w:trPr>
          <w:jc w:val="center"/>
        </w:trPr>
        <w:tc>
          <w:tcPr>
            <w:tcW w:w="2995" w:type="dxa"/>
            <w:tcMar>
              <w:top w:w="95" w:type="dxa"/>
              <w:left w:w="95" w:type="dxa"/>
              <w:bottom w:w="95" w:type="dxa"/>
              <w:right w:w="95" w:type="dxa"/>
            </w:tcMar>
            <w:vAlign w:val="center"/>
          </w:tcPr>
          <w:p w14:paraId="0787379D" w14:textId="77777777" w:rsidR="00995953" w:rsidRDefault="00000000">
            <w:pPr>
              <w:spacing w:after="0" w:line="240" w:lineRule="auto"/>
            </w:pPr>
            <w:r>
              <w:rPr>
                <w:rFonts w:cs="Times New Roman"/>
                <w:color w:val="000000"/>
              </w:rPr>
              <w:t>NFR-11</w:t>
            </w:r>
          </w:p>
        </w:tc>
        <w:tc>
          <w:tcPr>
            <w:tcW w:w="2995" w:type="dxa"/>
            <w:tcMar>
              <w:top w:w="95" w:type="dxa"/>
              <w:left w:w="95" w:type="dxa"/>
              <w:bottom w:w="95" w:type="dxa"/>
              <w:right w:w="95" w:type="dxa"/>
            </w:tcMar>
            <w:vAlign w:val="center"/>
          </w:tcPr>
          <w:p w14:paraId="696D2B65" w14:textId="77777777" w:rsidR="00995953" w:rsidRDefault="00000000">
            <w:pPr>
              <w:spacing w:after="0" w:line="240" w:lineRule="auto"/>
            </w:pPr>
            <w:r>
              <w:rPr>
                <w:rFonts w:cs="Times New Roman"/>
                <w:color w:val="000000"/>
              </w:rPr>
              <w:t>Maintainability</w:t>
            </w:r>
          </w:p>
        </w:tc>
        <w:tc>
          <w:tcPr>
            <w:tcW w:w="2995" w:type="dxa"/>
            <w:tcMar>
              <w:top w:w="95" w:type="dxa"/>
              <w:left w:w="95" w:type="dxa"/>
              <w:bottom w:w="95" w:type="dxa"/>
              <w:right w:w="95" w:type="dxa"/>
            </w:tcMar>
            <w:vAlign w:val="center"/>
          </w:tcPr>
          <w:p w14:paraId="1C26A5B9" w14:textId="77777777" w:rsidR="00995953" w:rsidRDefault="00000000">
            <w:pPr>
              <w:spacing w:after="0" w:line="240" w:lineRule="auto"/>
            </w:pPr>
            <w:r>
              <w:rPr>
                <w:rFonts w:cs="Times New Roman"/>
                <w:color w:val="000000"/>
              </w:rPr>
              <w:t>Backend tests, frontend tests, linting, migration checks, typechecking, and build checks run through CI.</w:t>
            </w:r>
          </w:p>
        </w:tc>
      </w:tr>
      <w:tr w:rsidR="00995953" w14:paraId="7C155D2F" w14:textId="77777777">
        <w:trPr>
          <w:jc w:val="center"/>
        </w:trPr>
        <w:tc>
          <w:tcPr>
            <w:tcW w:w="2995" w:type="dxa"/>
            <w:shd w:val="clear" w:color="auto" w:fill="F5F6F7"/>
            <w:tcMar>
              <w:top w:w="95" w:type="dxa"/>
              <w:left w:w="95" w:type="dxa"/>
              <w:bottom w:w="95" w:type="dxa"/>
              <w:right w:w="95" w:type="dxa"/>
            </w:tcMar>
            <w:vAlign w:val="center"/>
          </w:tcPr>
          <w:p w14:paraId="38D853C9" w14:textId="77777777" w:rsidR="00995953" w:rsidRDefault="00000000">
            <w:pPr>
              <w:spacing w:after="0" w:line="240" w:lineRule="auto"/>
            </w:pPr>
            <w:r>
              <w:rPr>
                <w:rFonts w:cs="Times New Roman"/>
                <w:color w:val="000000"/>
              </w:rPr>
              <w:t>NFR-12</w:t>
            </w:r>
          </w:p>
        </w:tc>
        <w:tc>
          <w:tcPr>
            <w:tcW w:w="2995" w:type="dxa"/>
            <w:shd w:val="clear" w:color="auto" w:fill="F5F6F7"/>
            <w:tcMar>
              <w:top w:w="95" w:type="dxa"/>
              <w:left w:w="95" w:type="dxa"/>
              <w:bottom w:w="95" w:type="dxa"/>
              <w:right w:w="95" w:type="dxa"/>
            </w:tcMar>
            <w:vAlign w:val="center"/>
          </w:tcPr>
          <w:p w14:paraId="5E1320D5" w14:textId="77777777" w:rsidR="00995953" w:rsidRDefault="00000000">
            <w:pPr>
              <w:spacing w:after="0" w:line="240" w:lineRule="auto"/>
            </w:pPr>
            <w:r>
              <w:rPr>
                <w:rFonts w:cs="Times New Roman"/>
                <w:color w:val="000000"/>
              </w:rPr>
              <w:t>Availability boundary</w:t>
            </w:r>
          </w:p>
        </w:tc>
        <w:tc>
          <w:tcPr>
            <w:tcW w:w="2995" w:type="dxa"/>
            <w:shd w:val="clear" w:color="auto" w:fill="F5F6F7"/>
            <w:tcMar>
              <w:top w:w="95" w:type="dxa"/>
              <w:left w:w="95" w:type="dxa"/>
              <w:bottom w:w="95" w:type="dxa"/>
              <w:right w:w="95" w:type="dxa"/>
            </w:tcMar>
            <w:vAlign w:val="center"/>
          </w:tcPr>
          <w:p w14:paraId="1EDF6AEA" w14:textId="77777777" w:rsidR="00995953" w:rsidRDefault="00000000">
            <w:pPr>
              <w:spacing w:after="0" w:line="240" w:lineRule="auto"/>
            </w:pPr>
            <w:r>
              <w:rPr>
                <w:rFonts w:cs="Times New Roman"/>
                <w:color w:val="000000"/>
              </w:rPr>
              <w:t>Free-tier hosting is suitable for demonstration but may sleep when idle and is not a production uptime commitment.</w:t>
            </w:r>
          </w:p>
        </w:tc>
      </w:tr>
    </w:tbl>
    <w:p w14:paraId="5AA4CD88" w14:textId="77777777" w:rsidR="00995953" w:rsidRDefault="00995953">
      <w:pPr>
        <w:spacing w:after="20"/>
      </w:pPr>
    </w:p>
    <w:p w14:paraId="7F6DC52D" w14:textId="77777777" w:rsidR="00995953" w:rsidRDefault="00000000">
      <w:pPr>
        <w:pStyle w:val="Heading2"/>
        <w:spacing w:before="220" w:after="140"/>
      </w:pPr>
      <w:r>
        <w:t>3.4 External interface requirements</w:t>
      </w:r>
    </w:p>
    <w:p w14:paraId="31324955" w14:textId="77777777" w:rsidR="00995953" w:rsidRDefault="00000000">
      <w:pPr>
        <w:pStyle w:val="Caption"/>
        <w:keepNext/>
        <w:jc w:val="center"/>
      </w:pPr>
      <w:r>
        <w:t>Table 10. External interfaces</w:t>
      </w:r>
    </w:p>
    <w:tbl>
      <w:tblPr>
        <w:tblStyle w:val="TableGrid"/>
        <w:tblW w:w="0" w:type="auto"/>
        <w:jc w:val="center"/>
        <w:tblLook w:val="04A0" w:firstRow="1" w:lastRow="0" w:firstColumn="1" w:lastColumn="0" w:noHBand="0" w:noVBand="1"/>
      </w:tblPr>
      <w:tblGrid>
        <w:gridCol w:w="2918"/>
        <w:gridCol w:w="2949"/>
        <w:gridCol w:w="2920"/>
      </w:tblGrid>
      <w:tr w:rsidR="00995953" w14:paraId="5268E800" w14:textId="77777777">
        <w:trPr>
          <w:tblHeader/>
          <w:jc w:val="center"/>
        </w:trPr>
        <w:tc>
          <w:tcPr>
            <w:tcW w:w="2995" w:type="dxa"/>
            <w:shd w:val="clear" w:color="auto" w:fill="000000"/>
            <w:tcMar>
              <w:top w:w="95" w:type="dxa"/>
              <w:left w:w="95" w:type="dxa"/>
              <w:bottom w:w="95" w:type="dxa"/>
              <w:right w:w="95" w:type="dxa"/>
            </w:tcMar>
            <w:vAlign w:val="center"/>
          </w:tcPr>
          <w:p w14:paraId="713410A0" w14:textId="77777777" w:rsidR="00995953" w:rsidRDefault="00000000">
            <w:pPr>
              <w:spacing w:after="0" w:line="240" w:lineRule="auto"/>
              <w:jc w:val="center"/>
            </w:pPr>
            <w:r>
              <w:rPr>
                <w:rFonts w:cs="Times New Roman"/>
                <w:b/>
                <w:color w:val="FFFFFF"/>
              </w:rPr>
              <w:t>Interface</w:t>
            </w:r>
          </w:p>
        </w:tc>
        <w:tc>
          <w:tcPr>
            <w:tcW w:w="2995" w:type="dxa"/>
            <w:shd w:val="clear" w:color="auto" w:fill="000000"/>
            <w:tcMar>
              <w:top w:w="95" w:type="dxa"/>
              <w:left w:w="95" w:type="dxa"/>
              <w:bottom w:w="95" w:type="dxa"/>
              <w:right w:w="95" w:type="dxa"/>
            </w:tcMar>
            <w:vAlign w:val="center"/>
          </w:tcPr>
          <w:p w14:paraId="756EC6A7" w14:textId="77777777" w:rsidR="00995953" w:rsidRDefault="00000000">
            <w:pPr>
              <w:spacing w:after="0" w:line="240" w:lineRule="auto"/>
              <w:jc w:val="center"/>
            </w:pPr>
            <w:r>
              <w:rPr>
                <w:rFonts w:cs="Times New Roman"/>
                <w:b/>
                <w:color w:val="FFFFFF"/>
              </w:rPr>
              <w:t>Purpose</w:t>
            </w:r>
          </w:p>
        </w:tc>
        <w:tc>
          <w:tcPr>
            <w:tcW w:w="2995" w:type="dxa"/>
            <w:shd w:val="clear" w:color="auto" w:fill="000000"/>
            <w:tcMar>
              <w:top w:w="95" w:type="dxa"/>
              <w:left w:w="95" w:type="dxa"/>
              <w:bottom w:w="95" w:type="dxa"/>
              <w:right w:w="95" w:type="dxa"/>
            </w:tcMar>
            <w:vAlign w:val="center"/>
          </w:tcPr>
          <w:p w14:paraId="35C7F0AD" w14:textId="77777777" w:rsidR="00995953" w:rsidRDefault="00000000">
            <w:pPr>
              <w:spacing w:after="0" w:line="240" w:lineRule="auto"/>
              <w:jc w:val="center"/>
            </w:pPr>
            <w:r>
              <w:rPr>
                <w:rFonts w:cs="Times New Roman"/>
                <w:b/>
                <w:color w:val="FFFFFF"/>
              </w:rPr>
              <w:t>Direction / handling</w:t>
            </w:r>
          </w:p>
        </w:tc>
      </w:tr>
      <w:tr w:rsidR="00995953" w14:paraId="3E21A010" w14:textId="77777777">
        <w:trPr>
          <w:jc w:val="center"/>
        </w:trPr>
        <w:tc>
          <w:tcPr>
            <w:tcW w:w="2995" w:type="dxa"/>
            <w:tcMar>
              <w:top w:w="95" w:type="dxa"/>
              <w:left w:w="95" w:type="dxa"/>
              <w:bottom w:w="95" w:type="dxa"/>
              <w:right w:w="95" w:type="dxa"/>
            </w:tcMar>
            <w:vAlign w:val="center"/>
          </w:tcPr>
          <w:p w14:paraId="1D9928F6" w14:textId="77777777" w:rsidR="00995953" w:rsidRDefault="00000000">
            <w:pPr>
              <w:spacing w:after="0" w:line="240" w:lineRule="auto"/>
            </w:pPr>
            <w:r>
              <w:rPr>
                <w:rFonts w:cs="Times New Roman"/>
                <w:color w:val="000000"/>
              </w:rPr>
              <w:t>GitHub OAuth</w:t>
            </w:r>
          </w:p>
        </w:tc>
        <w:tc>
          <w:tcPr>
            <w:tcW w:w="2995" w:type="dxa"/>
            <w:tcMar>
              <w:top w:w="95" w:type="dxa"/>
              <w:left w:w="95" w:type="dxa"/>
              <w:bottom w:w="95" w:type="dxa"/>
              <w:right w:w="95" w:type="dxa"/>
            </w:tcMar>
            <w:vAlign w:val="center"/>
          </w:tcPr>
          <w:p w14:paraId="17C51A7E" w14:textId="77777777" w:rsidR="00995953" w:rsidRDefault="00000000">
            <w:pPr>
              <w:spacing w:after="0" w:line="240" w:lineRule="auto"/>
            </w:pPr>
            <w:r>
              <w:rPr>
                <w:rFonts w:cs="Times New Roman"/>
                <w:color w:val="000000"/>
              </w:rPr>
              <w:t>Identity and user-authorized repository reads.</w:t>
            </w:r>
          </w:p>
        </w:tc>
        <w:tc>
          <w:tcPr>
            <w:tcW w:w="2995" w:type="dxa"/>
            <w:tcMar>
              <w:top w:w="95" w:type="dxa"/>
              <w:left w:w="95" w:type="dxa"/>
              <w:bottom w:w="95" w:type="dxa"/>
              <w:right w:w="95" w:type="dxa"/>
            </w:tcMar>
            <w:vAlign w:val="center"/>
          </w:tcPr>
          <w:p w14:paraId="7F96254B" w14:textId="77777777" w:rsidR="00995953" w:rsidRDefault="00000000">
            <w:pPr>
              <w:spacing w:after="0" w:line="240" w:lineRule="auto"/>
            </w:pPr>
            <w:r>
              <w:rPr>
                <w:rFonts w:cs="Times New Roman"/>
                <w:color w:val="000000"/>
              </w:rPr>
              <w:t>Browser redirect; token held server-side and encrypted.</w:t>
            </w:r>
          </w:p>
        </w:tc>
      </w:tr>
      <w:tr w:rsidR="00995953" w14:paraId="418EC8F1" w14:textId="77777777">
        <w:trPr>
          <w:jc w:val="center"/>
        </w:trPr>
        <w:tc>
          <w:tcPr>
            <w:tcW w:w="2995" w:type="dxa"/>
            <w:shd w:val="clear" w:color="auto" w:fill="F5F6F7"/>
            <w:tcMar>
              <w:top w:w="95" w:type="dxa"/>
              <w:left w:w="95" w:type="dxa"/>
              <w:bottom w:w="95" w:type="dxa"/>
              <w:right w:w="95" w:type="dxa"/>
            </w:tcMar>
            <w:vAlign w:val="center"/>
          </w:tcPr>
          <w:p w14:paraId="2B065C5B" w14:textId="77777777" w:rsidR="00995953" w:rsidRDefault="00000000">
            <w:pPr>
              <w:spacing w:after="0" w:line="240" w:lineRule="auto"/>
            </w:pPr>
            <w:r>
              <w:rPr>
                <w:rFonts w:cs="Times New Roman"/>
                <w:color w:val="000000"/>
              </w:rPr>
              <w:lastRenderedPageBreak/>
              <w:t>GitHub REST API</w:t>
            </w:r>
          </w:p>
        </w:tc>
        <w:tc>
          <w:tcPr>
            <w:tcW w:w="2995" w:type="dxa"/>
            <w:shd w:val="clear" w:color="auto" w:fill="F5F6F7"/>
            <w:tcMar>
              <w:top w:w="95" w:type="dxa"/>
              <w:left w:w="95" w:type="dxa"/>
              <w:bottom w:w="95" w:type="dxa"/>
              <w:right w:w="95" w:type="dxa"/>
            </w:tcMar>
            <w:vAlign w:val="center"/>
          </w:tcPr>
          <w:p w14:paraId="2E11E108" w14:textId="77777777" w:rsidR="00995953" w:rsidRDefault="00000000">
            <w:pPr>
              <w:spacing w:after="0" w:line="240" w:lineRule="auto"/>
            </w:pPr>
            <w:r>
              <w:rPr>
                <w:rFonts w:cs="Times New Roman"/>
                <w:color w:val="000000"/>
              </w:rPr>
              <w:t>Repository metadata, recursive tree, and manifest/document reads.</w:t>
            </w:r>
          </w:p>
        </w:tc>
        <w:tc>
          <w:tcPr>
            <w:tcW w:w="2995" w:type="dxa"/>
            <w:shd w:val="clear" w:color="auto" w:fill="F5F6F7"/>
            <w:tcMar>
              <w:top w:w="95" w:type="dxa"/>
              <w:left w:w="95" w:type="dxa"/>
              <w:bottom w:w="95" w:type="dxa"/>
              <w:right w:w="95" w:type="dxa"/>
            </w:tcMar>
            <w:vAlign w:val="center"/>
          </w:tcPr>
          <w:p w14:paraId="7EF2BECD" w14:textId="77777777" w:rsidR="00995953" w:rsidRDefault="00000000">
            <w:pPr>
              <w:spacing w:after="0" w:line="240" w:lineRule="auto"/>
            </w:pPr>
            <w:r>
              <w:rPr>
                <w:rFonts w:cs="Times New Roman"/>
                <w:color w:val="000000"/>
              </w:rPr>
              <w:t>Backend HTTPS GET requests only; hosts allowlisted.</w:t>
            </w:r>
          </w:p>
        </w:tc>
      </w:tr>
      <w:tr w:rsidR="00995953" w14:paraId="04C8D67E" w14:textId="77777777">
        <w:trPr>
          <w:jc w:val="center"/>
        </w:trPr>
        <w:tc>
          <w:tcPr>
            <w:tcW w:w="2995" w:type="dxa"/>
            <w:tcMar>
              <w:top w:w="95" w:type="dxa"/>
              <w:left w:w="95" w:type="dxa"/>
              <w:bottom w:w="95" w:type="dxa"/>
              <w:right w:w="95" w:type="dxa"/>
            </w:tcMar>
            <w:vAlign w:val="center"/>
          </w:tcPr>
          <w:p w14:paraId="1DBF92CE" w14:textId="77777777" w:rsidR="00995953" w:rsidRDefault="00000000">
            <w:pPr>
              <w:spacing w:after="0" w:line="240" w:lineRule="auto"/>
            </w:pPr>
            <w:r>
              <w:rPr>
                <w:rFonts w:cs="Times New Roman"/>
                <w:color w:val="000000"/>
              </w:rPr>
              <w:t>npm Registry</w:t>
            </w:r>
          </w:p>
        </w:tc>
        <w:tc>
          <w:tcPr>
            <w:tcW w:w="2995" w:type="dxa"/>
            <w:tcMar>
              <w:top w:w="95" w:type="dxa"/>
              <w:left w:w="95" w:type="dxa"/>
              <w:bottom w:w="95" w:type="dxa"/>
              <w:right w:w="95" w:type="dxa"/>
            </w:tcMar>
            <w:vAlign w:val="center"/>
          </w:tcPr>
          <w:p w14:paraId="596FA6BA" w14:textId="77777777" w:rsidR="00995953" w:rsidRDefault="00000000">
            <w:pPr>
              <w:spacing w:after="0" w:line="240" w:lineRule="auto"/>
            </w:pPr>
            <w:r>
              <w:rPr>
                <w:rFonts w:cs="Times New Roman"/>
                <w:color w:val="000000"/>
              </w:rPr>
              <w:t>Package version, release dates, and deprecation metadata.</w:t>
            </w:r>
          </w:p>
        </w:tc>
        <w:tc>
          <w:tcPr>
            <w:tcW w:w="2995" w:type="dxa"/>
            <w:tcMar>
              <w:top w:w="95" w:type="dxa"/>
              <w:left w:w="95" w:type="dxa"/>
              <w:bottom w:w="95" w:type="dxa"/>
              <w:right w:w="95" w:type="dxa"/>
            </w:tcMar>
            <w:vAlign w:val="center"/>
          </w:tcPr>
          <w:p w14:paraId="2B5C08C2" w14:textId="77777777" w:rsidR="00995953" w:rsidRDefault="00000000">
            <w:pPr>
              <w:spacing w:after="0" w:line="240" w:lineRule="auto"/>
            </w:pPr>
            <w:r>
              <w:rPr>
                <w:rFonts w:cs="Times New Roman"/>
                <w:color w:val="000000"/>
              </w:rPr>
              <w:t>Backend registry reads.</w:t>
            </w:r>
          </w:p>
        </w:tc>
      </w:tr>
      <w:tr w:rsidR="00995953" w14:paraId="608EA187" w14:textId="77777777">
        <w:trPr>
          <w:jc w:val="center"/>
        </w:trPr>
        <w:tc>
          <w:tcPr>
            <w:tcW w:w="2995" w:type="dxa"/>
            <w:shd w:val="clear" w:color="auto" w:fill="F5F6F7"/>
            <w:tcMar>
              <w:top w:w="95" w:type="dxa"/>
              <w:left w:w="95" w:type="dxa"/>
              <w:bottom w:w="95" w:type="dxa"/>
              <w:right w:w="95" w:type="dxa"/>
            </w:tcMar>
            <w:vAlign w:val="center"/>
          </w:tcPr>
          <w:p w14:paraId="27D95559" w14:textId="77777777" w:rsidR="00995953" w:rsidRDefault="00000000">
            <w:pPr>
              <w:spacing w:after="0" w:line="240" w:lineRule="auto"/>
            </w:pPr>
            <w:r>
              <w:rPr>
                <w:rFonts w:cs="Times New Roman"/>
                <w:color w:val="000000"/>
              </w:rPr>
              <w:t>PyPI JSON API</w:t>
            </w:r>
          </w:p>
        </w:tc>
        <w:tc>
          <w:tcPr>
            <w:tcW w:w="2995" w:type="dxa"/>
            <w:shd w:val="clear" w:color="auto" w:fill="F5F6F7"/>
            <w:tcMar>
              <w:top w:w="95" w:type="dxa"/>
              <w:left w:w="95" w:type="dxa"/>
              <w:bottom w:w="95" w:type="dxa"/>
              <w:right w:w="95" w:type="dxa"/>
            </w:tcMar>
            <w:vAlign w:val="center"/>
          </w:tcPr>
          <w:p w14:paraId="57AC0C4D" w14:textId="77777777" w:rsidR="00995953" w:rsidRDefault="00000000">
            <w:pPr>
              <w:spacing w:after="0" w:line="240" w:lineRule="auto"/>
            </w:pPr>
            <w:r>
              <w:rPr>
                <w:rFonts w:cs="Times New Roman"/>
                <w:color w:val="000000"/>
              </w:rPr>
              <w:t>Package release and yank/lifecycle information.</w:t>
            </w:r>
          </w:p>
        </w:tc>
        <w:tc>
          <w:tcPr>
            <w:tcW w:w="2995" w:type="dxa"/>
            <w:shd w:val="clear" w:color="auto" w:fill="F5F6F7"/>
            <w:tcMar>
              <w:top w:w="95" w:type="dxa"/>
              <w:left w:w="95" w:type="dxa"/>
              <w:bottom w:w="95" w:type="dxa"/>
              <w:right w:w="95" w:type="dxa"/>
            </w:tcMar>
            <w:vAlign w:val="center"/>
          </w:tcPr>
          <w:p w14:paraId="7E60BF0F" w14:textId="77777777" w:rsidR="00995953" w:rsidRDefault="00000000">
            <w:pPr>
              <w:spacing w:after="0" w:line="240" w:lineRule="auto"/>
            </w:pPr>
            <w:r>
              <w:rPr>
                <w:rFonts w:cs="Times New Roman"/>
                <w:color w:val="000000"/>
              </w:rPr>
              <w:t>Backend registry reads.</w:t>
            </w:r>
          </w:p>
        </w:tc>
      </w:tr>
      <w:tr w:rsidR="00995953" w14:paraId="452BAB81" w14:textId="77777777">
        <w:trPr>
          <w:jc w:val="center"/>
        </w:trPr>
        <w:tc>
          <w:tcPr>
            <w:tcW w:w="2995" w:type="dxa"/>
            <w:tcMar>
              <w:top w:w="95" w:type="dxa"/>
              <w:left w:w="95" w:type="dxa"/>
              <w:bottom w:w="95" w:type="dxa"/>
              <w:right w:w="95" w:type="dxa"/>
            </w:tcMar>
            <w:vAlign w:val="center"/>
          </w:tcPr>
          <w:p w14:paraId="5AD79447" w14:textId="77777777" w:rsidR="00995953" w:rsidRDefault="00000000">
            <w:pPr>
              <w:spacing w:after="0" w:line="240" w:lineRule="auto"/>
            </w:pPr>
            <w:r>
              <w:rPr>
                <w:rFonts w:cs="Times New Roman"/>
                <w:color w:val="000000"/>
              </w:rPr>
              <w:t>OSV.dev</w:t>
            </w:r>
          </w:p>
        </w:tc>
        <w:tc>
          <w:tcPr>
            <w:tcW w:w="2995" w:type="dxa"/>
            <w:tcMar>
              <w:top w:w="95" w:type="dxa"/>
              <w:left w:w="95" w:type="dxa"/>
              <w:bottom w:w="95" w:type="dxa"/>
              <w:right w:w="95" w:type="dxa"/>
            </w:tcMar>
            <w:vAlign w:val="center"/>
          </w:tcPr>
          <w:p w14:paraId="1B6058A3" w14:textId="77777777" w:rsidR="00995953" w:rsidRDefault="00000000">
            <w:pPr>
              <w:spacing w:after="0" w:line="240" w:lineRule="auto"/>
            </w:pPr>
            <w:r>
              <w:rPr>
                <w:rFonts w:cs="Times New Roman"/>
                <w:color w:val="000000"/>
              </w:rPr>
              <w:t>Advisory and affected-version data.</w:t>
            </w:r>
          </w:p>
        </w:tc>
        <w:tc>
          <w:tcPr>
            <w:tcW w:w="2995" w:type="dxa"/>
            <w:tcMar>
              <w:top w:w="95" w:type="dxa"/>
              <w:left w:w="95" w:type="dxa"/>
              <w:bottom w:w="95" w:type="dxa"/>
              <w:right w:w="95" w:type="dxa"/>
            </w:tcMar>
            <w:vAlign w:val="center"/>
          </w:tcPr>
          <w:p w14:paraId="5A352DD2" w14:textId="77777777" w:rsidR="00995953" w:rsidRDefault="00000000">
            <w:pPr>
              <w:spacing w:after="0" w:line="240" w:lineRule="auto"/>
            </w:pPr>
            <w:r>
              <w:rPr>
                <w:rFonts w:cs="Times New Roman"/>
                <w:color w:val="000000"/>
              </w:rPr>
              <w:t>Batched backend queries.</w:t>
            </w:r>
          </w:p>
        </w:tc>
      </w:tr>
      <w:tr w:rsidR="00995953" w14:paraId="5899807C" w14:textId="77777777">
        <w:trPr>
          <w:jc w:val="center"/>
        </w:trPr>
        <w:tc>
          <w:tcPr>
            <w:tcW w:w="2995" w:type="dxa"/>
            <w:shd w:val="clear" w:color="auto" w:fill="F5F6F7"/>
            <w:tcMar>
              <w:top w:w="95" w:type="dxa"/>
              <w:left w:w="95" w:type="dxa"/>
              <w:bottom w:w="95" w:type="dxa"/>
              <w:right w:w="95" w:type="dxa"/>
            </w:tcMar>
            <w:vAlign w:val="center"/>
          </w:tcPr>
          <w:p w14:paraId="375F4204" w14:textId="77777777" w:rsidR="00995953" w:rsidRDefault="00000000">
            <w:pPr>
              <w:spacing w:after="0" w:line="240" w:lineRule="auto"/>
            </w:pPr>
            <w:r>
              <w:rPr>
                <w:rFonts w:cs="Times New Roman"/>
                <w:color w:val="000000"/>
              </w:rPr>
              <w:t>Deps.dev / Scorecard</w:t>
            </w:r>
          </w:p>
        </w:tc>
        <w:tc>
          <w:tcPr>
            <w:tcW w:w="2995" w:type="dxa"/>
            <w:shd w:val="clear" w:color="auto" w:fill="F5F6F7"/>
            <w:tcMar>
              <w:top w:w="95" w:type="dxa"/>
              <w:left w:w="95" w:type="dxa"/>
              <w:bottom w:w="95" w:type="dxa"/>
              <w:right w:w="95" w:type="dxa"/>
            </w:tcMar>
            <w:vAlign w:val="center"/>
          </w:tcPr>
          <w:p w14:paraId="5C74583C" w14:textId="77777777" w:rsidR="00995953" w:rsidRDefault="00000000">
            <w:pPr>
              <w:spacing w:after="0" w:line="240" w:lineRule="auto"/>
            </w:pPr>
            <w:r>
              <w:rPr>
                <w:rFonts w:cs="Times New Roman"/>
                <w:color w:val="000000"/>
              </w:rPr>
              <w:t>Independent reference for planned scoring validation.</w:t>
            </w:r>
          </w:p>
        </w:tc>
        <w:tc>
          <w:tcPr>
            <w:tcW w:w="2995" w:type="dxa"/>
            <w:shd w:val="clear" w:color="auto" w:fill="F5F6F7"/>
            <w:tcMar>
              <w:top w:w="95" w:type="dxa"/>
              <w:left w:w="95" w:type="dxa"/>
              <w:bottom w:w="95" w:type="dxa"/>
              <w:right w:w="95" w:type="dxa"/>
            </w:tcMar>
            <w:vAlign w:val="center"/>
          </w:tcPr>
          <w:p w14:paraId="7669EC41" w14:textId="77777777" w:rsidR="00995953" w:rsidRDefault="00000000">
            <w:pPr>
              <w:spacing w:after="0" w:line="240" w:lineRule="auto"/>
            </w:pPr>
            <w:r>
              <w:rPr>
                <w:rFonts w:cs="Times New Roman"/>
                <w:color w:val="000000"/>
              </w:rPr>
              <w:t>Research pipeline; not a user score input.</w:t>
            </w:r>
          </w:p>
        </w:tc>
      </w:tr>
      <w:tr w:rsidR="00995953" w14:paraId="3E2EB92B" w14:textId="77777777">
        <w:trPr>
          <w:jc w:val="center"/>
        </w:trPr>
        <w:tc>
          <w:tcPr>
            <w:tcW w:w="2995" w:type="dxa"/>
            <w:tcMar>
              <w:top w:w="95" w:type="dxa"/>
              <w:left w:w="95" w:type="dxa"/>
              <w:bottom w:w="95" w:type="dxa"/>
              <w:right w:w="95" w:type="dxa"/>
            </w:tcMar>
            <w:vAlign w:val="center"/>
          </w:tcPr>
          <w:p w14:paraId="13E2ED17" w14:textId="77777777" w:rsidR="00995953" w:rsidRDefault="00000000">
            <w:pPr>
              <w:spacing w:after="0" w:line="240" w:lineRule="auto"/>
            </w:pPr>
            <w:r>
              <w:rPr>
                <w:rFonts w:cs="Times New Roman"/>
                <w:color w:val="000000"/>
              </w:rPr>
              <w:t>Groq</w:t>
            </w:r>
          </w:p>
        </w:tc>
        <w:tc>
          <w:tcPr>
            <w:tcW w:w="2995" w:type="dxa"/>
            <w:tcMar>
              <w:top w:w="95" w:type="dxa"/>
              <w:left w:w="95" w:type="dxa"/>
              <w:bottom w:w="95" w:type="dxa"/>
              <w:right w:w="95" w:type="dxa"/>
            </w:tcMar>
            <w:vAlign w:val="center"/>
          </w:tcPr>
          <w:p w14:paraId="03AE4F3F" w14:textId="77777777" w:rsidR="00995953" w:rsidRDefault="00000000">
            <w:pPr>
              <w:spacing w:after="0" w:line="240" w:lineRule="auto"/>
            </w:pPr>
            <w:r>
              <w:rPr>
                <w:rFonts w:cs="Times New Roman"/>
                <w:color w:val="000000"/>
              </w:rPr>
              <w:t>On-demand report generation.</w:t>
            </w:r>
          </w:p>
        </w:tc>
        <w:tc>
          <w:tcPr>
            <w:tcW w:w="2995" w:type="dxa"/>
            <w:tcMar>
              <w:top w:w="95" w:type="dxa"/>
              <w:left w:w="95" w:type="dxa"/>
              <w:bottom w:w="95" w:type="dxa"/>
              <w:right w:w="95" w:type="dxa"/>
            </w:tcMar>
            <w:vAlign w:val="center"/>
          </w:tcPr>
          <w:p w14:paraId="5122C6BA" w14:textId="77777777" w:rsidR="00995953" w:rsidRDefault="00000000">
            <w:pPr>
              <w:spacing w:after="0" w:line="240" w:lineRule="auto"/>
            </w:pPr>
            <w:r>
              <w:rPr>
                <w:rFonts w:cs="Times New Roman"/>
                <w:color w:val="000000"/>
              </w:rPr>
              <w:t>Single bounded request for per-dependency report; temperature 0, JSON response mode in current plan.</w:t>
            </w:r>
          </w:p>
        </w:tc>
      </w:tr>
      <w:tr w:rsidR="00995953" w14:paraId="464D9CDF" w14:textId="77777777">
        <w:trPr>
          <w:jc w:val="center"/>
        </w:trPr>
        <w:tc>
          <w:tcPr>
            <w:tcW w:w="2995" w:type="dxa"/>
            <w:shd w:val="clear" w:color="auto" w:fill="F5F6F7"/>
            <w:tcMar>
              <w:top w:w="95" w:type="dxa"/>
              <w:left w:w="95" w:type="dxa"/>
              <w:bottom w:w="95" w:type="dxa"/>
              <w:right w:w="95" w:type="dxa"/>
            </w:tcMar>
            <w:vAlign w:val="center"/>
          </w:tcPr>
          <w:p w14:paraId="21827A2B" w14:textId="77777777" w:rsidR="00995953" w:rsidRDefault="00000000">
            <w:pPr>
              <w:spacing w:after="0" w:line="240" w:lineRule="auto"/>
            </w:pPr>
            <w:r>
              <w:rPr>
                <w:rFonts w:cs="Times New Roman"/>
                <w:color w:val="000000"/>
              </w:rPr>
              <w:t>Vercel-to-Render proxy</w:t>
            </w:r>
          </w:p>
        </w:tc>
        <w:tc>
          <w:tcPr>
            <w:tcW w:w="2995" w:type="dxa"/>
            <w:shd w:val="clear" w:color="auto" w:fill="F5F6F7"/>
            <w:tcMar>
              <w:top w:w="95" w:type="dxa"/>
              <w:left w:w="95" w:type="dxa"/>
              <w:bottom w:w="95" w:type="dxa"/>
              <w:right w:w="95" w:type="dxa"/>
            </w:tcMar>
            <w:vAlign w:val="center"/>
          </w:tcPr>
          <w:p w14:paraId="25958B68" w14:textId="77777777" w:rsidR="00995953" w:rsidRDefault="00000000">
            <w:pPr>
              <w:spacing w:after="0" w:line="240" w:lineRule="auto"/>
            </w:pPr>
            <w:r>
              <w:rPr>
                <w:rFonts w:cs="Times New Roman"/>
                <w:color w:val="000000"/>
              </w:rPr>
              <w:t>Same-origin path for browser-to-API requests.</w:t>
            </w:r>
          </w:p>
        </w:tc>
        <w:tc>
          <w:tcPr>
            <w:tcW w:w="2995" w:type="dxa"/>
            <w:shd w:val="clear" w:color="auto" w:fill="F5F6F7"/>
            <w:tcMar>
              <w:top w:w="95" w:type="dxa"/>
              <w:left w:w="95" w:type="dxa"/>
              <w:bottom w:w="95" w:type="dxa"/>
              <w:right w:w="95" w:type="dxa"/>
            </w:tcMar>
            <w:vAlign w:val="center"/>
          </w:tcPr>
          <w:p w14:paraId="7511C8B4" w14:textId="77777777" w:rsidR="00995953" w:rsidRDefault="00000000">
            <w:pPr>
              <w:spacing w:after="0" w:line="240" w:lineRule="auto"/>
            </w:pPr>
            <w:r>
              <w:rPr>
                <w:rFonts w:cs="Times New Roman"/>
                <w:color w:val="000000"/>
              </w:rPr>
              <w:t>The browser sends /api/*; Vercel rewrites to backend.</w:t>
            </w:r>
          </w:p>
        </w:tc>
      </w:tr>
      <w:tr w:rsidR="00995953" w14:paraId="5F24638B" w14:textId="77777777">
        <w:trPr>
          <w:jc w:val="center"/>
        </w:trPr>
        <w:tc>
          <w:tcPr>
            <w:tcW w:w="2995" w:type="dxa"/>
            <w:tcMar>
              <w:top w:w="95" w:type="dxa"/>
              <w:left w:w="95" w:type="dxa"/>
              <w:bottom w:w="95" w:type="dxa"/>
              <w:right w:w="95" w:type="dxa"/>
            </w:tcMar>
            <w:vAlign w:val="center"/>
          </w:tcPr>
          <w:p w14:paraId="2A87FE0A" w14:textId="77777777" w:rsidR="00995953" w:rsidRDefault="00000000">
            <w:pPr>
              <w:spacing w:after="0" w:line="240" w:lineRule="auto"/>
            </w:pPr>
            <w:r>
              <w:rPr>
                <w:rFonts w:cs="Times New Roman"/>
                <w:color w:val="000000"/>
              </w:rPr>
              <w:t>PostgreSQL / Chroma</w:t>
            </w:r>
          </w:p>
        </w:tc>
        <w:tc>
          <w:tcPr>
            <w:tcW w:w="2995" w:type="dxa"/>
            <w:tcMar>
              <w:top w:w="95" w:type="dxa"/>
              <w:left w:w="95" w:type="dxa"/>
              <w:bottom w:w="95" w:type="dxa"/>
              <w:right w:w="95" w:type="dxa"/>
            </w:tcMar>
            <w:vAlign w:val="center"/>
          </w:tcPr>
          <w:p w14:paraId="3E29961B" w14:textId="77777777" w:rsidR="00995953" w:rsidRDefault="00000000">
            <w:pPr>
              <w:spacing w:after="0" w:line="240" w:lineRule="auto"/>
            </w:pPr>
            <w:r>
              <w:rPr>
                <w:rFonts w:cs="Times New Roman"/>
                <w:color w:val="000000"/>
              </w:rPr>
              <w:t>Persist application state and retrieve report evidence.</w:t>
            </w:r>
          </w:p>
        </w:tc>
        <w:tc>
          <w:tcPr>
            <w:tcW w:w="2995" w:type="dxa"/>
            <w:tcMar>
              <w:top w:w="95" w:type="dxa"/>
              <w:left w:w="95" w:type="dxa"/>
              <w:bottom w:w="95" w:type="dxa"/>
              <w:right w:w="95" w:type="dxa"/>
            </w:tcMar>
            <w:vAlign w:val="center"/>
          </w:tcPr>
          <w:p w14:paraId="5C7066CB" w14:textId="77777777" w:rsidR="00995953" w:rsidRDefault="00000000">
            <w:pPr>
              <w:spacing w:after="0" w:line="240" w:lineRule="auto"/>
            </w:pPr>
            <w:r>
              <w:rPr>
                <w:rFonts w:cs="Times New Roman"/>
                <w:color w:val="000000"/>
              </w:rPr>
              <w:t>Application-owned database access; Chroma embedded in backend.</w:t>
            </w:r>
          </w:p>
        </w:tc>
      </w:tr>
    </w:tbl>
    <w:p w14:paraId="120BB79F" w14:textId="77777777" w:rsidR="00995953" w:rsidRDefault="00995953">
      <w:pPr>
        <w:spacing w:after="20"/>
      </w:pPr>
    </w:p>
    <w:p w14:paraId="6690065B" w14:textId="77777777" w:rsidR="00995953" w:rsidRDefault="00000000">
      <w:pPr>
        <w:pStyle w:val="Heading2"/>
        <w:spacing w:before="220" w:after="140"/>
      </w:pPr>
      <w:r>
        <w:t>3.5 Software platform and technology stack</w:t>
      </w:r>
    </w:p>
    <w:p w14:paraId="3E50C8B8" w14:textId="77777777" w:rsidR="00995953" w:rsidRDefault="00000000">
      <w:pPr>
        <w:pStyle w:val="Caption"/>
        <w:keepNext/>
        <w:jc w:val="center"/>
      </w:pPr>
      <w:r>
        <w:t>Table 11. Technology stack and project use</w:t>
      </w:r>
    </w:p>
    <w:tbl>
      <w:tblPr>
        <w:tblStyle w:val="TableGrid"/>
        <w:tblW w:w="0" w:type="auto"/>
        <w:jc w:val="center"/>
        <w:tblLook w:val="04A0" w:firstRow="1" w:lastRow="0" w:firstColumn="1" w:lastColumn="0" w:noHBand="0" w:noVBand="1"/>
      </w:tblPr>
      <w:tblGrid>
        <w:gridCol w:w="2904"/>
        <w:gridCol w:w="2928"/>
        <w:gridCol w:w="2955"/>
      </w:tblGrid>
      <w:tr w:rsidR="00995953" w14:paraId="22C13355" w14:textId="77777777">
        <w:trPr>
          <w:tblHeader/>
          <w:jc w:val="center"/>
        </w:trPr>
        <w:tc>
          <w:tcPr>
            <w:tcW w:w="2995" w:type="dxa"/>
            <w:shd w:val="clear" w:color="auto" w:fill="000000"/>
            <w:tcMar>
              <w:top w:w="95" w:type="dxa"/>
              <w:left w:w="95" w:type="dxa"/>
              <w:bottom w:w="95" w:type="dxa"/>
              <w:right w:w="95" w:type="dxa"/>
            </w:tcMar>
            <w:vAlign w:val="center"/>
          </w:tcPr>
          <w:p w14:paraId="3C3117C1" w14:textId="77777777" w:rsidR="00995953" w:rsidRDefault="00000000">
            <w:pPr>
              <w:spacing w:after="0" w:line="240" w:lineRule="auto"/>
              <w:jc w:val="center"/>
            </w:pPr>
            <w:r>
              <w:rPr>
                <w:rFonts w:cs="Times New Roman"/>
                <w:b/>
                <w:color w:val="FFFFFF"/>
              </w:rPr>
              <w:t>Layer</w:t>
            </w:r>
          </w:p>
        </w:tc>
        <w:tc>
          <w:tcPr>
            <w:tcW w:w="2995" w:type="dxa"/>
            <w:shd w:val="clear" w:color="auto" w:fill="000000"/>
            <w:tcMar>
              <w:top w:w="95" w:type="dxa"/>
              <w:left w:w="95" w:type="dxa"/>
              <w:bottom w:w="95" w:type="dxa"/>
              <w:right w:w="95" w:type="dxa"/>
            </w:tcMar>
            <w:vAlign w:val="center"/>
          </w:tcPr>
          <w:p w14:paraId="426929F2" w14:textId="77777777" w:rsidR="00995953" w:rsidRDefault="00000000">
            <w:pPr>
              <w:spacing w:after="0" w:line="240" w:lineRule="auto"/>
              <w:jc w:val="center"/>
            </w:pPr>
            <w:r>
              <w:rPr>
                <w:rFonts w:cs="Times New Roman"/>
                <w:b/>
                <w:color w:val="FFFFFF"/>
              </w:rPr>
              <w:t>Technology</w:t>
            </w:r>
          </w:p>
        </w:tc>
        <w:tc>
          <w:tcPr>
            <w:tcW w:w="2995" w:type="dxa"/>
            <w:shd w:val="clear" w:color="auto" w:fill="000000"/>
            <w:tcMar>
              <w:top w:w="95" w:type="dxa"/>
              <w:left w:w="95" w:type="dxa"/>
              <w:bottom w:w="95" w:type="dxa"/>
              <w:right w:w="95" w:type="dxa"/>
            </w:tcMar>
            <w:vAlign w:val="center"/>
          </w:tcPr>
          <w:p w14:paraId="577AF2CB" w14:textId="77777777" w:rsidR="00995953" w:rsidRDefault="00000000">
            <w:pPr>
              <w:spacing w:after="0" w:line="240" w:lineRule="auto"/>
              <w:jc w:val="center"/>
            </w:pPr>
            <w:r>
              <w:rPr>
                <w:rFonts w:cs="Times New Roman"/>
                <w:b/>
                <w:color w:val="FFFFFF"/>
              </w:rPr>
              <w:t>Use in RepoVitals</w:t>
            </w:r>
          </w:p>
        </w:tc>
      </w:tr>
      <w:tr w:rsidR="00995953" w14:paraId="535B929C" w14:textId="77777777">
        <w:trPr>
          <w:jc w:val="center"/>
        </w:trPr>
        <w:tc>
          <w:tcPr>
            <w:tcW w:w="2995" w:type="dxa"/>
            <w:tcMar>
              <w:top w:w="95" w:type="dxa"/>
              <w:left w:w="95" w:type="dxa"/>
              <w:bottom w:w="95" w:type="dxa"/>
              <w:right w:w="95" w:type="dxa"/>
            </w:tcMar>
            <w:vAlign w:val="center"/>
          </w:tcPr>
          <w:p w14:paraId="68DB18B2" w14:textId="77777777" w:rsidR="00995953" w:rsidRDefault="00000000">
            <w:pPr>
              <w:spacing w:after="0" w:line="240" w:lineRule="auto"/>
            </w:pPr>
            <w:r>
              <w:rPr>
                <w:rFonts w:cs="Times New Roman"/>
                <w:color w:val="000000"/>
              </w:rPr>
              <w:t>Frontend</w:t>
            </w:r>
          </w:p>
        </w:tc>
        <w:tc>
          <w:tcPr>
            <w:tcW w:w="2995" w:type="dxa"/>
            <w:tcMar>
              <w:top w:w="95" w:type="dxa"/>
              <w:left w:w="95" w:type="dxa"/>
              <w:bottom w:w="95" w:type="dxa"/>
              <w:right w:w="95" w:type="dxa"/>
            </w:tcMar>
            <w:vAlign w:val="center"/>
          </w:tcPr>
          <w:p w14:paraId="384F562E" w14:textId="77777777" w:rsidR="00995953" w:rsidRDefault="00000000">
            <w:pPr>
              <w:spacing w:after="0" w:line="240" w:lineRule="auto"/>
            </w:pPr>
            <w:r>
              <w:rPr>
                <w:rFonts w:cs="Times New Roman"/>
                <w:color w:val="000000"/>
              </w:rPr>
              <w:t>React, Vite, TypeScript, Tailwind CSS</w:t>
            </w:r>
          </w:p>
        </w:tc>
        <w:tc>
          <w:tcPr>
            <w:tcW w:w="2995" w:type="dxa"/>
            <w:tcMar>
              <w:top w:w="95" w:type="dxa"/>
              <w:left w:w="95" w:type="dxa"/>
              <w:bottom w:w="95" w:type="dxa"/>
              <w:right w:w="95" w:type="dxa"/>
            </w:tcMar>
            <w:vAlign w:val="center"/>
          </w:tcPr>
          <w:p w14:paraId="56AA03AB" w14:textId="77777777" w:rsidR="00995953" w:rsidRDefault="00000000">
            <w:pPr>
              <w:spacing w:after="0" w:line="240" w:lineRule="auto"/>
            </w:pPr>
            <w:r>
              <w:rPr>
                <w:rFonts w:cs="Times New Roman"/>
                <w:color w:val="000000"/>
              </w:rPr>
              <w:t>Dashboard, repository detail, reports, project grouping, history chart.</w:t>
            </w:r>
          </w:p>
        </w:tc>
      </w:tr>
      <w:tr w:rsidR="00995953" w14:paraId="40FE0386" w14:textId="77777777">
        <w:trPr>
          <w:jc w:val="center"/>
        </w:trPr>
        <w:tc>
          <w:tcPr>
            <w:tcW w:w="2995" w:type="dxa"/>
            <w:shd w:val="clear" w:color="auto" w:fill="F5F6F7"/>
            <w:tcMar>
              <w:top w:w="95" w:type="dxa"/>
              <w:left w:w="95" w:type="dxa"/>
              <w:bottom w:w="95" w:type="dxa"/>
              <w:right w:w="95" w:type="dxa"/>
            </w:tcMar>
            <w:vAlign w:val="center"/>
          </w:tcPr>
          <w:p w14:paraId="7B143C31" w14:textId="77777777" w:rsidR="00995953" w:rsidRDefault="00000000">
            <w:pPr>
              <w:spacing w:after="0" w:line="240" w:lineRule="auto"/>
            </w:pPr>
            <w:r>
              <w:rPr>
                <w:rFonts w:cs="Times New Roman"/>
                <w:color w:val="000000"/>
              </w:rPr>
              <w:t>Backend</w:t>
            </w:r>
          </w:p>
        </w:tc>
        <w:tc>
          <w:tcPr>
            <w:tcW w:w="2995" w:type="dxa"/>
            <w:shd w:val="clear" w:color="auto" w:fill="F5F6F7"/>
            <w:tcMar>
              <w:top w:w="95" w:type="dxa"/>
              <w:left w:w="95" w:type="dxa"/>
              <w:bottom w:w="95" w:type="dxa"/>
              <w:right w:w="95" w:type="dxa"/>
            </w:tcMar>
            <w:vAlign w:val="center"/>
          </w:tcPr>
          <w:p w14:paraId="5256159E" w14:textId="77777777" w:rsidR="00995953" w:rsidRDefault="00000000">
            <w:pPr>
              <w:spacing w:after="0" w:line="240" w:lineRule="auto"/>
            </w:pPr>
            <w:r>
              <w:rPr>
                <w:rFonts w:cs="Times New Roman"/>
                <w:color w:val="000000"/>
              </w:rPr>
              <w:t>Python 3.12, Django, Django REST Framework</w:t>
            </w:r>
          </w:p>
        </w:tc>
        <w:tc>
          <w:tcPr>
            <w:tcW w:w="2995" w:type="dxa"/>
            <w:shd w:val="clear" w:color="auto" w:fill="F5F6F7"/>
            <w:tcMar>
              <w:top w:w="95" w:type="dxa"/>
              <w:left w:w="95" w:type="dxa"/>
              <w:bottom w:w="95" w:type="dxa"/>
              <w:right w:w="95" w:type="dxa"/>
            </w:tcMar>
            <w:vAlign w:val="center"/>
          </w:tcPr>
          <w:p w14:paraId="4B8824F1" w14:textId="77777777" w:rsidR="00995953" w:rsidRDefault="00000000">
            <w:pPr>
              <w:spacing w:after="0" w:line="240" w:lineRule="auto"/>
            </w:pPr>
            <w:r>
              <w:rPr>
                <w:rFonts w:cs="Times New Roman"/>
                <w:color w:val="000000"/>
              </w:rPr>
              <w:t>OAuth/session management, API, scanner, scoring, persistence, report services.</w:t>
            </w:r>
          </w:p>
        </w:tc>
      </w:tr>
      <w:tr w:rsidR="00995953" w14:paraId="2CD88198" w14:textId="77777777">
        <w:trPr>
          <w:jc w:val="center"/>
        </w:trPr>
        <w:tc>
          <w:tcPr>
            <w:tcW w:w="2995" w:type="dxa"/>
            <w:tcMar>
              <w:top w:w="95" w:type="dxa"/>
              <w:left w:w="95" w:type="dxa"/>
              <w:bottom w:w="95" w:type="dxa"/>
              <w:right w:w="95" w:type="dxa"/>
            </w:tcMar>
            <w:vAlign w:val="center"/>
          </w:tcPr>
          <w:p w14:paraId="6BD9FA94" w14:textId="77777777" w:rsidR="00995953" w:rsidRDefault="00000000">
            <w:pPr>
              <w:spacing w:after="0" w:line="240" w:lineRule="auto"/>
            </w:pPr>
            <w:r>
              <w:rPr>
                <w:rFonts w:cs="Times New Roman"/>
                <w:color w:val="000000"/>
              </w:rPr>
              <w:t>Relational data</w:t>
            </w:r>
          </w:p>
        </w:tc>
        <w:tc>
          <w:tcPr>
            <w:tcW w:w="2995" w:type="dxa"/>
            <w:tcMar>
              <w:top w:w="95" w:type="dxa"/>
              <w:left w:w="95" w:type="dxa"/>
              <w:bottom w:w="95" w:type="dxa"/>
              <w:right w:w="95" w:type="dxa"/>
            </w:tcMar>
            <w:vAlign w:val="center"/>
          </w:tcPr>
          <w:p w14:paraId="246EE3DF" w14:textId="77777777" w:rsidR="00995953" w:rsidRDefault="00000000">
            <w:pPr>
              <w:spacing w:after="0" w:line="240" w:lineRule="auto"/>
            </w:pPr>
            <w:r>
              <w:rPr>
                <w:rFonts w:cs="Times New Roman"/>
                <w:color w:val="000000"/>
              </w:rPr>
              <w:t>PostgreSQL; Supabase for demo deployment</w:t>
            </w:r>
          </w:p>
        </w:tc>
        <w:tc>
          <w:tcPr>
            <w:tcW w:w="2995" w:type="dxa"/>
            <w:tcMar>
              <w:top w:w="95" w:type="dxa"/>
              <w:left w:w="95" w:type="dxa"/>
              <w:bottom w:w="95" w:type="dxa"/>
              <w:right w:w="95" w:type="dxa"/>
            </w:tcMar>
            <w:vAlign w:val="center"/>
          </w:tcPr>
          <w:p w14:paraId="4D28AF43" w14:textId="77777777" w:rsidR="00995953" w:rsidRDefault="00000000">
            <w:pPr>
              <w:spacing w:after="0" w:line="240" w:lineRule="auto"/>
            </w:pPr>
            <w:r>
              <w:rPr>
                <w:rFonts w:cs="Times New Roman"/>
                <w:color w:val="000000"/>
              </w:rPr>
              <w:t>Operational and product-history records; research database is separate.</w:t>
            </w:r>
          </w:p>
        </w:tc>
      </w:tr>
      <w:tr w:rsidR="00995953" w14:paraId="3B160D8B" w14:textId="77777777">
        <w:trPr>
          <w:jc w:val="center"/>
        </w:trPr>
        <w:tc>
          <w:tcPr>
            <w:tcW w:w="2995" w:type="dxa"/>
            <w:shd w:val="clear" w:color="auto" w:fill="F5F6F7"/>
            <w:tcMar>
              <w:top w:w="95" w:type="dxa"/>
              <w:left w:w="95" w:type="dxa"/>
              <w:bottom w:w="95" w:type="dxa"/>
              <w:right w:w="95" w:type="dxa"/>
            </w:tcMar>
            <w:vAlign w:val="center"/>
          </w:tcPr>
          <w:p w14:paraId="08F07F69" w14:textId="77777777" w:rsidR="00995953" w:rsidRDefault="00000000">
            <w:pPr>
              <w:spacing w:after="0" w:line="240" w:lineRule="auto"/>
            </w:pPr>
            <w:r>
              <w:rPr>
                <w:rFonts w:cs="Times New Roman"/>
                <w:color w:val="000000"/>
              </w:rPr>
              <w:t>Agent orchestration</w:t>
            </w:r>
          </w:p>
        </w:tc>
        <w:tc>
          <w:tcPr>
            <w:tcW w:w="2995" w:type="dxa"/>
            <w:shd w:val="clear" w:color="auto" w:fill="F5F6F7"/>
            <w:tcMar>
              <w:top w:w="95" w:type="dxa"/>
              <w:left w:w="95" w:type="dxa"/>
              <w:bottom w:w="95" w:type="dxa"/>
              <w:right w:w="95" w:type="dxa"/>
            </w:tcMar>
            <w:vAlign w:val="center"/>
          </w:tcPr>
          <w:p w14:paraId="0D5494CC" w14:textId="77777777" w:rsidR="00995953" w:rsidRDefault="00000000">
            <w:pPr>
              <w:spacing w:after="0" w:line="240" w:lineRule="auto"/>
            </w:pPr>
            <w:r>
              <w:rPr>
                <w:rFonts w:cs="Times New Roman"/>
                <w:color w:val="000000"/>
              </w:rPr>
              <w:t>LangGraph / LangChain</w:t>
            </w:r>
          </w:p>
        </w:tc>
        <w:tc>
          <w:tcPr>
            <w:tcW w:w="2995" w:type="dxa"/>
            <w:shd w:val="clear" w:color="auto" w:fill="F5F6F7"/>
            <w:tcMar>
              <w:top w:w="95" w:type="dxa"/>
              <w:left w:w="95" w:type="dxa"/>
              <w:bottom w:w="95" w:type="dxa"/>
              <w:right w:w="95" w:type="dxa"/>
            </w:tcMar>
            <w:vAlign w:val="center"/>
          </w:tcPr>
          <w:p w14:paraId="00DD0BB0" w14:textId="77777777" w:rsidR="00995953" w:rsidRDefault="00000000">
            <w:pPr>
              <w:spacing w:after="0" w:line="240" w:lineRule="auto"/>
            </w:pPr>
            <w:r>
              <w:rPr>
                <w:rFonts w:cs="Times New Roman"/>
                <w:color w:val="000000"/>
              </w:rPr>
              <w:t xml:space="preserve">Single-pass per-dependency </w:t>
            </w:r>
            <w:r>
              <w:rPr>
                <w:rFonts w:cs="Times New Roman"/>
                <w:color w:val="000000"/>
              </w:rPr>
              <w:lastRenderedPageBreak/>
              <w:t>remediation graph.</w:t>
            </w:r>
          </w:p>
        </w:tc>
      </w:tr>
      <w:tr w:rsidR="00995953" w14:paraId="6A409785" w14:textId="77777777">
        <w:trPr>
          <w:jc w:val="center"/>
        </w:trPr>
        <w:tc>
          <w:tcPr>
            <w:tcW w:w="2995" w:type="dxa"/>
            <w:tcMar>
              <w:top w:w="95" w:type="dxa"/>
              <w:left w:w="95" w:type="dxa"/>
              <w:bottom w:w="95" w:type="dxa"/>
              <w:right w:w="95" w:type="dxa"/>
            </w:tcMar>
            <w:vAlign w:val="center"/>
          </w:tcPr>
          <w:p w14:paraId="58126696" w14:textId="77777777" w:rsidR="00995953" w:rsidRDefault="00000000">
            <w:pPr>
              <w:spacing w:after="0" w:line="240" w:lineRule="auto"/>
            </w:pPr>
            <w:r>
              <w:rPr>
                <w:rFonts w:cs="Times New Roman"/>
                <w:color w:val="000000"/>
              </w:rPr>
              <w:lastRenderedPageBreak/>
              <w:t>Vector retrieval</w:t>
            </w:r>
          </w:p>
        </w:tc>
        <w:tc>
          <w:tcPr>
            <w:tcW w:w="2995" w:type="dxa"/>
            <w:tcMar>
              <w:top w:w="95" w:type="dxa"/>
              <w:left w:w="95" w:type="dxa"/>
              <w:bottom w:w="95" w:type="dxa"/>
              <w:right w:w="95" w:type="dxa"/>
            </w:tcMar>
            <w:vAlign w:val="center"/>
          </w:tcPr>
          <w:p w14:paraId="54F66CAC" w14:textId="77777777" w:rsidR="00995953" w:rsidRDefault="00000000">
            <w:pPr>
              <w:spacing w:after="0" w:line="240" w:lineRule="auto"/>
            </w:pPr>
            <w:r>
              <w:rPr>
                <w:rFonts w:cs="Times New Roman"/>
                <w:color w:val="000000"/>
              </w:rPr>
              <w:t>Chroma</w:t>
            </w:r>
          </w:p>
        </w:tc>
        <w:tc>
          <w:tcPr>
            <w:tcW w:w="2995" w:type="dxa"/>
            <w:tcMar>
              <w:top w:w="95" w:type="dxa"/>
              <w:left w:w="95" w:type="dxa"/>
              <w:bottom w:w="95" w:type="dxa"/>
              <w:right w:w="95" w:type="dxa"/>
            </w:tcMar>
            <w:vAlign w:val="center"/>
          </w:tcPr>
          <w:p w14:paraId="0CB3D6B5" w14:textId="77777777" w:rsidR="00995953" w:rsidRDefault="00000000">
            <w:pPr>
              <w:spacing w:after="0" w:line="240" w:lineRule="auto"/>
            </w:pPr>
            <w:r>
              <w:rPr>
                <w:rFonts w:cs="Times New Roman"/>
                <w:color w:val="000000"/>
              </w:rPr>
              <w:t>Embedded per-scan corpus for package documentation.</w:t>
            </w:r>
          </w:p>
        </w:tc>
      </w:tr>
      <w:tr w:rsidR="00995953" w14:paraId="532047DC" w14:textId="77777777">
        <w:trPr>
          <w:jc w:val="center"/>
        </w:trPr>
        <w:tc>
          <w:tcPr>
            <w:tcW w:w="2995" w:type="dxa"/>
            <w:shd w:val="clear" w:color="auto" w:fill="F5F6F7"/>
            <w:tcMar>
              <w:top w:w="95" w:type="dxa"/>
              <w:left w:w="95" w:type="dxa"/>
              <w:bottom w:w="95" w:type="dxa"/>
              <w:right w:w="95" w:type="dxa"/>
            </w:tcMar>
            <w:vAlign w:val="center"/>
          </w:tcPr>
          <w:p w14:paraId="4B01CB3E" w14:textId="77777777" w:rsidR="00995953" w:rsidRDefault="00000000">
            <w:pPr>
              <w:spacing w:after="0" w:line="240" w:lineRule="auto"/>
            </w:pPr>
            <w:r>
              <w:rPr>
                <w:rFonts w:cs="Times New Roman"/>
                <w:color w:val="000000"/>
              </w:rPr>
              <w:t>Embeddings</w:t>
            </w:r>
          </w:p>
        </w:tc>
        <w:tc>
          <w:tcPr>
            <w:tcW w:w="2995" w:type="dxa"/>
            <w:shd w:val="clear" w:color="auto" w:fill="F5F6F7"/>
            <w:tcMar>
              <w:top w:w="95" w:type="dxa"/>
              <w:left w:w="95" w:type="dxa"/>
              <w:bottom w:w="95" w:type="dxa"/>
              <w:right w:w="95" w:type="dxa"/>
            </w:tcMar>
            <w:vAlign w:val="center"/>
          </w:tcPr>
          <w:p w14:paraId="1EDEE204" w14:textId="77777777" w:rsidR="00995953" w:rsidRDefault="00000000">
            <w:pPr>
              <w:spacing w:after="0" w:line="240" w:lineRule="auto"/>
            </w:pPr>
            <w:r>
              <w:rPr>
                <w:rFonts w:cs="Times New Roman"/>
                <w:color w:val="000000"/>
              </w:rPr>
              <w:t>fastembed, ONNX runtime, all-MiniLM-L6-v2</w:t>
            </w:r>
          </w:p>
        </w:tc>
        <w:tc>
          <w:tcPr>
            <w:tcW w:w="2995" w:type="dxa"/>
            <w:shd w:val="clear" w:color="auto" w:fill="F5F6F7"/>
            <w:tcMar>
              <w:top w:w="95" w:type="dxa"/>
              <w:left w:w="95" w:type="dxa"/>
              <w:bottom w:w="95" w:type="dxa"/>
              <w:right w:w="95" w:type="dxa"/>
            </w:tcMar>
            <w:vAlign w:val="center"/>
          </w:tcPr>
          <w:p w14:paraId="67917AC8" w14:textId="77777777" w:rsidR="00995953" w:rsidRDefault="00000000">
            <w:pPr>
              <w:spacing w:after="0" w:line="240" w:lineRule="auto"/>
            </w:pPr>
            <w:r>
              <w:rPr>
                <w:rFonts w:cs="Times New Roman"/>
                <w:color w:val="000000"/>
              </w:rPr>
              <w:t>Local embeddings within constrained memory budget.</w:t>
            </w:r>
          </w:p>
        </w:tc>
      </w:tr>
      <w:tr w:rsidR="00995953" w14:paraId="5C2E498C" w14:textId="77777777">
        <w:trPr>
          <w:jc w:val="center"/>
        </w:trPr>
        <w:tc>
          <w:tcPr>
            <w:tcW w:w="2995" w:type="dxa"/>
            <w:tcMar>
              <w:top w:w="95" w:type="dxa"/>
              <w:left w:w="95" w:type="dxa"/>
              <w:bottom w:w="95" w:type="dxa"/>
              <w:right w:w="95" w:type="dxa"/>
            </w:tcMar>
            <w:vAlign w:val="center"/>
          </w:tcPr>
          <w:p w14:paraId="1871B0C5" w14:textId="77777777" w:rsidR="00995953" w:rsidRDefault="00000000">
            <w:pPr>
              <w:spacing w:after="0" w:line="240" w:lineRule="auto"/>
            </w:pPr>
            <w:r>
              <w:rPr>
                <w:rFonts w:cs="Times New Roman"/>
                <w:color w:val="000000"/>
              </w:rPr>
              <w:t>Generation</w:t>
            </w:r>
          </w:p>
        </w:tc>
        <w:tc>
          <w:tcPr>
            <w:tcW w:w="2995" w:type="dxa"/>
            <w:tcMar>
              <w:top w:w="95" w:type="dxa"/>
              <w:left w:w="95" w:type="dxa"/>
              <w:bottom w:w="95" w:type="dxa"/>
              <w:right w:w="95" w:type="dxa"/>
            </w:tcMar>
            <w:vAlign w:val="center"/>
          </w:tcPr>
          <w:p w14:paraId="5C9733FB" w14:textId="77777777" w:rsidR="00995953" w:rsidRDefault="00000000">
            <w:pPr>
              <w:spacing w:after="0" w:line="240" w:lineRule="auto"/>
            </w:pPr>
            <w:r>
              <w:rPr>
                <w:rFonts w:cs="Times New Roman"/>
                <w:color w:val="000000"/>
              </w:rPr>
              <w:t>Groq API, model configured by GROQ_MODEL</w:t>
            </w:r>
          </w:p>
        </w:tc>
        <w:tc>
          <w:tcPr>
            <w:tcW w:w="2995" w:type="dxa"/>
            <w:tcMar>
              <w:top w:w="95" w:type="dxa"/>
              <w:left w:w="95" w:type="dxa"/>
              <w:bottom w:w="95" w:type="dxa"/>
              <w:right w:w="95" w:type="dxa"/>
            </w:tcMar>
            <w:vAlign w:val="center"/>
          </w:tcPr>
          <w:p w14:paraId="2FB209CA" w14:textId="77777777" w:rsidR="00995953" w:rsidRDefault="00000000">
            <w:pPr>
              <w:spacing w:after="0" w:line="240" w:lineRule="auto"/>
            </w:pPr>
            <w:r>
              <w:rPr>
                <w:rFonts w:cs="Times New Roman"/>
                <w:color w:val="000000"/>
              </w:rPr>
              <w:t>Generate report text and structured fix suggestions.</w:t>
            </w:r>
          </w:p>
        </w:tc>
      </w:tr>
      <w:tr w:rsidR="00995953" w14:paraId="507E70D1" w14:textId="77777777">
        <w:trPr>
          <w:jc w:val="center"/>
        </w:trPr>
        <w:tc>
          <w:tcPr>
            <w:tcW w:w="2995" w:type="dxa"/>
            <w:shd w:val="clear" w:color="auto" w:fill="F5F6F7"/>
            <w:tcMar>
              <w:top w:w="95" w:type="dxa"/>
              <w:left w:w="95" w:type="dxa"/>
              <w:bottom w:w="95" w:type="dxa"/>
              <w:right w:w="95" w:type="dxa"/>
            </w:tcMar>
            <w:vAlign w:val="center"/>
          </w:tcPr>
          <w:p w14:paraId="76C85E6A" w14:textId="77777777" w:rsidR="00995953" w:rsidRDefault="00000000">
            <w:pPr>
              <w:spacing w:after="0" w:line="240" w:lineRule="auto"/>
            </w:pPr>
            <w:r>
              <w:rPr>
                <w:rFonts w:cs="Times New Roman"/>
                <w:color w:val="000000"/>
              </w:rPr>
              <w:t>Security data</w:t>
            </w:r>
          </w:p>
        </w:tc>
        <w:tc>
          <w:tcPr>
            <w:tcW w:w="2995" w:type="dxa"/>
            <w:shd w:val="clear" w:color="auto" w:fill="F5F6F7"/>
            <w:tcMar>
              <w:top w:w="95" w:type="dxa"/>
              <w:left w:w="95" w:type="dxa"/>
              <w:bottom w:w="95" w:type="dxa"/>
              <w:right w:w="95" w:type="dxa"/>
            </w:tcMar>
            <w:vAlign w:val="center"/>
          </w:tcPr>
          <w:p w14:paraId="7FDB118C" w14:textId="77777777" w:rsidR="00995953" w:rsidRDefault="00000000">
            <w:pPr>
              <w:spacing w:after="0" w:line="240" w:lineRule="auto"/>
            </w:pPr>
            <w:r>
              <w:rPr>
                <w:rFonts w:cs="Times New Roman"/>
                <w:color w:val="000000"/>
              </w:rPr>
              <w:t>OSV.dev</w:t>
            </w:r>
          </w:p>
        </w:tc>
        <w:tc>
          <w:tcPr>
            <w:tcW w:w="2995" w:type="dxa"/>
            <w:shd w:val="clear" w:color="auto" w:fill="F5F6F7"/>
            <w:tcMar>
              <w:top w:w="95" w:type="dxa"/>
              <w:left w:w="95" w:type="dxa"/>
              <w:bottom w:w="95" w:type="dxa"/>
              <w:right w:w="95" w:type="dxa"/>
            </w:tcMar>
            <w:vAlign w:val="center"/>
          </w:tcPr>
          <w:p w14:paraId="123D309B" w14:textId="77777777" w:rsidR="00995953" w:rsidRDefault="00000000">
            <w:pPr>
              <w:spacing w:after="0" w:line="240" w:lineRule="auto"/>
            </w:pPr>
            <w:r>
              <w:rPr>
                <w:rFonts w:cs="Times New Roman"/>
                <w:color w:val="000000"/>
              </w:rPr>
              <w:t>Batched vulnerability/advisory queries.</w:t>
            </w:r>
          </w:p>
        </w:tc>
      </w:tr>
      <w:tr w:rsidR="00995953" w14:paraId="38706E85" w14:textId="77777777">
        <w:trPr>
          <w:jc w:val="center"/>
        </w:trPr>
        <w:tc>
          <w:tcPr>
            <w:tcW w:w="2995" w:type="dxa"/>
            <w:tcMar>
              <w:top w:w="95" w:type="dxa"/>
              <w:left w:w="95" w:type="dxa"/>
              <w:bottom w:w="95" w:type="dxa"/>
              <w:right w:w="95" w:type="dxa"/>
            </w:tcMar>
            <w:vAlign w:val="center"/>
          </w:tcPr>
          <w:p w14:paraId="1DBAD8D8" w14:textId="77777777" w:rsidR="00995953" w:rsidRDefault="00000000">
            <w:pPr>
              <w:spacing w:after="0" w:line="240" w:lineRule="auto"/>
            </w:pPr>
            <w:r>
              <w:rPr>
                <w:rFonts w:cs="Times New Roman"/>
                <w:color w:val="000000"/>
              </w:rPr>
              <w:t>Package registries</w:t>
            </w:r>
          </w:p>
        </w:tc>
        <w:tc>
          <w:tcPr>
            <w:tcW w:w="2995" w:type="dxa"/>
            <w:tcMar>
              <w:top w:w="95" w:type="dxa"/>
              <w:left w:w="95" w:type="dxa"/>
              <w:bottom w:w="95" w:type="dxa"/>
              <w:right w:w="95" w:type="dxa"/>
            </w:tcMar>
            <w:vAlign w:val="center"/>
          </w:tcPr>
          <w:p w14:paraId="241DA4EC" w14:textId="77777777" w:rsidR="00995953" w:rsidRDefault="00000000">
            <w:pPr>
              <w:spacing w:after="0" w:line="240" w:lineRule="auto"/>
            </w:pPr>
            <w:r>
              <w:rPr>
                <w:rFonts w:cs="Times New Roman"/>
                <w:color w:val="000000"/>
              </w:rPr>
              <w:t>npm registry and PyPI JSON API</w:t>
            </w:r>
          </w:p>
        </w:tc>
        <w:tc>
          <w:tcPr>
            <w:tcW w:w="2995" w:type="dxa"/>
            <w:tcMar>
              <w:top w:w="95" w:type="dxa"/>
              <w:left w:w="95" w:type="dxa"/>
              <w:bottom w:w="95" w:type="dxa"/>
              <w:right w:w="95" w:type="dxa"/>
            </w:tcMar>
            <w:vAlign w:val="center"/>
          </w:tcPr>
          <w:p w14:paraId="204CAC08" w14:textId="77777777" w:rsidR="00995953" w:rsidRDefault="00000000">
            <w:pPr>
              <w:spacing w:after="0" w:line="240" w:lineRule="auto"/>
            </w:pPr>
            <w:r>
              <w:rPr>
                <w:rFonts w:cs="Times New Roman"/>
                <w:color w:val="000000"/>
              </w:rPr>
              <w:t>Version, release, deprecation/yank information.</w:t>
            </w:r>
          </w:p>
        </w:tc>
      </w:tr>
      <w:tr w:rsidR="00995953" w14:paraId="4AB2587C" w14:textId="77777777">
        <w:trPr>
          <w:jc w:val="center"/>
        </w:trPr>
        <w:tc>
          <w:tcPr>
            <w:tcW w:w="2995" w:type="dxa"/>
            <w:shd w:val="clear" w:color="auto" w:fill="F5F6F7"/>
            <w:tcMar>
              <w:top w:w="95" w:type="dxa"/>
              <w:left w:w="95" w:type="dxa"/>
              <w:bottom w:w="95" w:type="dxa"/>
              <w:right w:w="95" w:type="dxa"/>
            </w:tcMar>
            <w:vAlign w:val="center"/>
          </w:tcPr>
          <w:p w14:paraId="4C4CC652" w14:textId="77777777" w:rsidR="00995953" w:rsidRDefault="00000000">
            <w:pPr>
              <w:spacing w:after="0" w:line="240" w:lineRule="auto"/>
            </w:pPr>
            <w:r>
              <w:rPr>
                <w:rFonts w:cs="Times New Roman"/>
                <w:color w:val="000000"/>
              </w:rPr>
              <w:t>Repository host</w:t>
            </w:r>
          </w:p>
        </w:tc>
        <w:tc>
          <w:tcPr>
            <w:tcW w:w="2995" w:type="dxa"/>
            <w:shd w:val="clear" w:color="auto" w:fill="F5F6F7"/>
            <w:tcMar>
              <w:top w:w="95" w:type="dxa"/>
              <w:left w:w="95" w:type="dxa"/>
              <w:bottom w:w="95" w:type="dxa"/>
              <w:right w:w="95" w:type="dxa"/>
            </w:tcMar>
            <w:vAlign w:val="center"/>
          </w:tcPr>
          <w:p w14:paraId="3861281B" w14:textId="77777777" w:rsidR="00995953" w:rsidRDefault="00000000">
            <w:pPr>
              <w:spacing w:after="0" w:line="240" w:lineRule="auto"/>
            </w:pPr>
            <w:r>
              <w:rPr>
                <w:rFonts w:cs="Times New Roman"/>
                <w:color w:val="000000"/>
              </w:rPr>
              <w:t>GitHub REST API and OAuth</w:t>
            </w:r>
          </w:p>
        </w:tc>
        <w:tc>
          <w:tcPr>
            <w:tcW w:w="2995" w:type="dxa"/>
            <w:shd w:val="clear" w:color="auto" w:fill="F5F6F7"/>
            <w:tcMar>
              <w:top w:w="95" w:type="dxa"/>
              <w:left w:w="95" w:type="dxa"/>
              <w:bottom w:w="95" w:type="dxa"/>
              <w:right w:w="95" w:type="dxa"/>
            </w:tcMar>
            <w:vAlign w:val="center"/>
          </w:tcPr>
          <w:p w14:paraId="024C785E" w14:textId="77777777" w:rsidR="00995953" w:rsidRDefault="00000000">
            <w:pPr>
              <w:spacing w:after="0" w:line="240" w:lineRule="auto"/>
            </w:pPr>
            <w:r>
              <w:rPr>
                <w:rFonts w:cs="Times New Roman"/>
                <w:color w:val="000000"/>
              </w:rPr>
              <w:t>Identity, repository validation, manifest and document reads.</w:t>
            </w:r>
          </w:p>
        </w:tc>
      </w:tr>
      <w:tr w:rsidR="00995953" w14:paraId="7B07BBBC" w14:textId="77777777">
        <w:trPr>
          <w:jc w:val="center"/>
        </w:trPr>
        <w:tc>
          <w:tcPr>
            <w:tcW w:w="2995" w:type="dxa"/>
            <w:tcMar>
              <w:top w:w="95" w:type="dxa"/>
              <w:left w:w="95" w:type="dxa"/>
              <w:bottom w:w="95" w:type="dxa"/>
              <w:right w:w="95" w:type="dxa"/>
            </w:tcMar>
            <w:vAlign w:val="center"/>
          </w:tcPr>
          <w:p w14:paraId="36F95894" w14:textId="77777777" w:rsidR="00995953" w:rsidRDefault="00000000">
            <w:pPr>
              <w:spacing w:after="0" w:line="240" w:lineRule="auto"/>
            </w:pPr>
            <w:r>
              <w:rPr>
                <w:rFonts w:cs="Times New Roman"/>
                <w:color w:val="000000"/>
              </w:rPr>
              <w:t>Deployment</w:t>
            </w:r>
          </w:p>
        </w:tc>
        <w:tc>
          <w:tcPr>
            <w:tcW w:w="2995" w:type="dxa"/>
            <w:tcMar>
              <w:top w:w="95" w:type="dxa"/>
              <w:left w:w="95" w:type="dxa"/>
              <w:bottom w:w="95" w:type="dxa"/>
              <w:right w:w="95" w:type="dxa"/>
            </w:tcMar>
            <w:vAlign w:val="center"/>
          </w:tcPr>
          <w:p w14:paraId="16C7F3D8" w14:textId="77777777" w:rsidR="00995953" w:rsidRDefault="00000000">
            <w:pPr>
              <w:spacing w:after="0" w:line="240" w:lineRule="auto"/>
            </w:pPr>
            <w:r>
              <w:rPr>
                <w:rFonts w:cs="Times New Roman"/>
                <w:color w:val="000000"/>
              </w:rPr>
              <w:t>Vercel Hobby, Render free service, Supabase free database</w:t>
            </w:r>
          </w:p>
        </w:tc>
        <w:tc>
          <w:tcPr>
            <w:tcW w:w="2995" w:type="dxa"/>
            <w:tcMar>
              <w:top w:w="95" w:type="dxa"/>
              <w:left w:w="95" w:type="dxa"/>
              <w:bottom w:w="95" w:type="dxa"/>
              <w:right w:w="95" w:type="dxa"/>
            </w:tcMar>
            <w:vAlign w:val="center"/>
          </w:tcPr>
          <w:p w14:paraId="0FE2634A" w14:textId="77777777" w:rsidR="00995953" w:rsidRDefault="00000000">
            <w:pPr>
              <w:spacing w:after="0" w:line="240" w:lineRule="auto"/>
            </w:pPr>
            <w:r>
              <w:rPr>
                <w:rFonts w:cs="Times New Roman"/>
                <w:color w:val="000000"/>
              </w:rPr>
              <w:t>Demo hosting constrained to free tiers.</w:t>
            </w:r>
          </w:p>
        </w:tc>
      </w:tr>
      <w:tr w:rsidR="00995953" w14:paraId="271F5FE5" w14:textId="77777777">
        <w:trPr>
          <w:jc w:val="center"/>
        </w:trPr>
        <w:tc>
          <w:tcPr>
            <w:tcW w:w="2995" w:type="dxa"/>
            <w:shd w:val="clear" w:color="auto" w:fill="F5F6F7"/>
            <w:tcMar>
              <w:top w:w="95" w:type="dxa"/>
              <w:left w:w="95" w:type="dxa"/>
              <w:bottom w:w="95" w:type="dxa"/>
              <w:right w:w="95" w:type="dxa"/>
            </w:tcMar>
            <w:vAlign w:val="center"/>
          </w:tcPr>
          <w:p w14:paraId="72BA21CA" w14:textId="77777777" w:rsidR="00995953" w:rsidRDefault="00000000">
            <w:pPr>
              <w:spacing w:after="0" w:line="240" w:lineRule="auto"/>
            </w:pPr>
            <w:r>
              <w:rPr>
                <w:rFonts w:cs="Times New Roman"/>
                <w:color w:val="000000"/>
              </w:rPr>
              <w:t>Quality</w:t>
            </w:r>
          </w:p>
        </w:tc>
        <w:tc>
          <w:tcPr>
            <w:tcW w:w="2995" w:type="dxa"/>
            <w:shd w:val="clear" w:color="auto" w:fill="F5F6F7"/>
            <w:tcMar>
              <w:top w:w="95" w:type="dxa"/>
              <w:left w:w="95" w:type="dxa"/>
              <w:bottom w:w="95" w:type="dxa"/>
              <w:right w:w="95" w:type="dxa"/>
            </w:tcMar>
            <w:vAlign w:val="center"/>
          </w:tcPr>
          <w:p w14:paraId="69AF4462" w14:textId="77777777" w:rsidR="00995953" w:rsidRDefault="00000000">
            <w:pPr>
              <w:spacing w:after="0" w:line="240" w:lineRule="auto"/>
            </w:pPr>
            <w:r>
              <w:rPr>
                <w:rFonts w:cs="Times New Roman"/>
                <w:color w:val="000000"/>
              </w:rPr>
              <w:t>pytest, Ruff, Vitest, React Testing Library, TypeScript</w:t>
            </w:r>
          </w:p>
        </w:tc>
        <w:tc>
          <w:tcPr>
            <w:tcW w:w="2995" w:type="dxa"/>
            <w:shd w:val="clear" w:color="auto" w:fill="F5F6F7"/>
            <w:tcMar>
              <w:top w:w="95" w:type="dxa"/>
              <w:left w:w="95" w:type="dxa"/>
              <w:bottom w:w="95" w:type="dxa"/>
              <w:right w:w="95" w:type="dxa"/>
            </w:tcMar>
            <w:vAlign w:val="center"/>
          </w:tcPr>
          <w:p w14:paraId="03DF4324" w14:textId="77777777" w:rsidR="00995953" w:rsidRDefault="00000000">
            <w:pPr>
              <w:spacing w:after="0" w:line="240" w:lineRule="auto"/>
            </w:pPr>
            <w:r>
              <w:rPr>
                <w:rFonts w:cs="Times New Roman"/>
                <w:color w:val="000000"/>
              </w:rPr>
              <w:t>Backend and frontend regression checks and CI.</w:t>
            </w:r>
          </w:p>
        </w:tc>
      </w:tr>
    </w:tbl>
    <w:p w14:paraId="79AEA749" w14:textId="77777777" w:rsidR="00995953" w:rsidRDefault="00995953">
      <w:pPr>
        <w:spacing w:after="20"/>
      </w:pPr>
    </w:p>
    <w:p w14:paraId="3C548638" w14:textId="77777777" w:rsidR="00995953" w:rsidRDefault="00000000">
      <w:pPr>
        <w:pStyle w:val="Heading2"/>
        <w:spacing w:before="220" w:after="140"/>
      </w:pPr>
      <w:r>
        <w:t>3.6 Hardware requirements and environment</w:t>
      </w:r>
    </w:p>
    <w:p w14:paraId="11ADDF00" w14:textId="77777777" w:rsidR="00995953" w:rsidRDefault="00000000">
      <w:pPr>
        <w:ind w:firstLine="403"/>
      </w:pPr>
      <w:r>
        <w:rPr>
          <w:rFonts w:cs="Times New Roman"/>
        </w:rPr>
        <w:t>The supplied material does not give a laboratory workstation model or required client hardware specification. The client requires a modern web browser and network access. Development requires Python 3.12+, Node.js 20+, and a local PostgreSQL environment for the product workflow; Docker Compose is included in the repository for local database services. The deployed backend is constrained by the free service’s 512 MB memory tier described in the review deck. The report does not infer a particular CPU or disk size that was not recorded.</w:t>
      </w:r>
    </w:p>
    <w:p w14:paraId="5650AF82" w14:textId="77777777" w:rsidR="00995953" w:rsidRDefault="00000000">
      <w:pPr>
        <w:pStyle w:val="Caption"/>
        <w:keepNext/>
        <w:jc w:val="center"/>
      </w:pPr>
      <w:r>
        <w:t>Table 12. Environment requirements</w:t>
      </w:r>
    </w:p>
    <w:tbl>
      <w:tblPr>
        <w:tblStyle w:val="TableGrid"/>
        <w:tblW w:w="0" w:type="auto"/>
        <w:jc w:val="center"/>
        <w:tblLook w:val="04A0" w:firstRow="1" w:lastRow="0" w:firstColumn="1" w:lastColumn="0" w:noHBand="0" w:noVBand="1"/>
      </w:tblPr>
      <w:tblGrid>
        <w:gridCol w:w="2927"/>
        <w:gridCol w:w="2930"/>
        <w:gridCol w:w="2930"/>
      </w:tblGrid>
      <w:tr w:rsidR="00995953" w14:paraId="257620FC" w14:textId="77777777">
        <w:trPr>
          <w:tblHeader/>
          <w:jc w:val="center"/>
        </w:trPr>
        <w:tc>
          <w:tcPr>
            <w:tcW w:w="2995" w:type="dxa"/>
            <w:shd w:val="clear" w:color="auto" w:fill="000000"/>
            <w:tcMar>
              <w:top w:w="95" w:type="dxa"/>
              <w:left w:w="95" w:type="dxa"/>
              <w:bottom w:w="95" w:type="dxa"/>
              <w:right w:w="95" w:type="dxa"/>
            </w:tcMar>
            <w:vAlign w:val="center"/>
          </w:tcPr>
          <w:p w14:paraId="7069E404" w14:textId="77777777" w:rsidR="00995953" w:rsidRDefault="00000000">
            <w:pPr>
              <w:spacing w:after="0" w:line="240" w:lineRule="auto"/>
              <w:jc w:val="center"/>
            </w:pPr>
            <w:r>
              <w:rPr>
                <w:rFonts w:cs="Times New Roman"/>
                <w:b/>
                <w:color w:val="FFFFFF"/>
              </w:rPr>
              <w:t>Environment</w:t>
            </w:r>
          </w:p>
        </w:tc>
        <w:tc>
          <w:tcPr>
            <w:tcW w:w="2995" w:type="dxa"/>
            <w:shd w:val="clear" w:color="auto" w:fill="000000"/>
            <w:tcMar>
              <w:top w:w="95" w:type="dxa"/>
              <w:left w:w="95" w:type="dxa"/>
              <w:bottom w:w="95" w:type="dxa"/>
              <w:right w:w="95" w:type="dxa"/>
            </w:tcMar>
            <w:vAlign w:val="center"/>
          </w:tcPr>
          <w:p w14:paraId="295D6CD5" w14:textId="77777777" w:rsidR="00995953" w:rsidRDefault="00000000">
            <w:pPr>
              <w:spacing w:after="0" w:line="240" w:lineRule="auto"/>
              <w:jc w:val="center"/>
            </w:pPr>
            <w:r>
              <w:rPr>
                <w:rFonts w:cs="Times New Roman"/>
                <w:b/>
                <w:color w:val="FFFFFF"/>
              </w:rPr>
              <w:t>Requirements evidenced in project material</w:t>
            </w:r>
          </w:p>
        </w:tc>
        <w:tc>
          <w:tcPr>
            <w:tcW w:w="2995" w:type="dxa"/>
            <w:shd w:val="clear" w:color="auto" w:fill="000000"/>
            <w:tcMar>
              <w:top w:w="95" w:type="dxa"/>
              <w:left w:w="95" w:type="dxa"/>
              <w:bottom w:w="95" w:type="dxa"/>
              <w:right w:w="95" w:type="dxa"/>
            </w:tcMar>
            <w:vAlign w:val="center"/>
          </w:tcPr>
          <w:p w14:paraId="0024F921" w14:textId="77777777" w:rsidR="00995953" w:rsidRDefault="00000000">
            <w:pPr>
              <w:spacing w:after="0" w:line="240" w:lineRule="auto"/>
              <w:jc w:val="center"/>
            </w:pPr>
            <w:r>
              <w:rPr>
                <w:rFonts w:cs="Times New Roman"/>
                <w:b/>
                <w:color w:val="FFFFFF"/>
              </w:rPr>
              <w:t>Purpose</w:t>
            </w:r>
          </w:p>
        </w:tc>
      </w:tr>
      <w:tr w:rsidR="00995953" w14:paraId="623E6709" w14:textId="77777777">
        <w:trPr>
          <w:jc w:val="center"/>
        </w:trPr>
        <w:tc>
          <w:tcPr>
            <w:tcW w:w="2995" w:type="dxa"/>
            <w:tcMar>
              <w:top w:w="95" w:type="dxa"/>
              <w:left w:w="95" w:type="dxa"/>
              <w:bottom w:w="95" w:type="dxa"/>
              <w:right w:w="95" w:type="dxa"/>
            </w:tcMar>
            <w:vAlign w:val="center"/>
          </w:tcPr>
          <w:p w14:paraId="3FDC2DA7" w14:textId="77777777" w:rsidR="00995953" w:rsidRDefault="00000000">
            <w:pPr>
              <w:spacing w:after="0" w:line="240" w:lineRule="auto"/>
            </w:pPr>
            <w:r>
              <w:rPr>
                <w:rFonts w:cs="Times New Roman"/>
                <w:color w:val="000000"/>
              </w:rPr>
              <w:lastRenderedPageBreak/>
              <w:t>Developer workstation</w:t>
            </w:r>
          </w:p>
        </w:tc>
        <w:tc>
          <w:tcPr>
            <w:tcW w:w="2995" w:type="dxa"/>
            <w:tcMar>
              <w:top w:w="95" w:type="dxa"/>
              <w:left w:w="95" w:type="dxa"/>
              <w:bottom w:w="95" w:type="dxa"/>
              <w:right w:w="95" w:type="dxa"/>
            </w:tcMar>
            <w:vAlign w:val="center"/>
          </w:tcPr>
          <w:p w14:paraId="7CD03A2E" w14:textId="77777777" w:rsidR="00995953" w:rsidRDefault="00000000">
            <w:pPr>
              <w:spacing w:after="0" w:line="240" w:lineRule="auto"/>
            </w:pPr>
            <w:r>
              <w:rPr>
                <w:rFonts w:cs="Times New Roman"/>
                <w:color w:val="000000"/>
              </w:rPr>
              <w:t>Python 3.12+, Node 20+, Docker; actual per-member hardware not provided.</w:t>
            </w:r>
          </w:p>
        </w:tc>
        <w:tc>
          <w:tcPr>
            <w:tcW w:w="2995" w:type="dxa"/>
            <w:tcMar>
              <w:top w:w="95" w:type="dxa"/>
              <w:left w:w="95" w:type="dxa"/>
              <w:bottom w:w="95" w:type="dxa"/>
              <w:right w:w="95" w:type="dxa"/>
            </w:tcMar>
            <w:vAlign w:val="center"/>
          </w:tcPr>
          <w:p w14:paraId="5B54E0BC" w14:textId="77777777" w:rsidR="00995953" w:rsidRDefault="00000000">
            <w:pPr>
              <w:spacing w:after="0" w:line="240" w:lineRule="auto"/>
            </w:pPr>
            <w:r>
              <w:rPr>
                <w:rFonts w:cs="Times New Roman"/>
                <w:color w:val="000000"/>
              </w:rPr>
              <w:t>Local API, frontend, and database development.</w:t>
            </w:r>
          </w:p>
        </w:tc>
      </w:tr>
      <w:tr w:rsidR="00995953" w14:paraId="5DC7DEB3" w14:textId="77777777">
        <w:trPr>
          <w:jc w:val="center"/>
        </w:trPr>
        <w:tc>
          <w:tcPr>
            <w:tcW w:w="2995" w:type="dxa"/>
            <w:shd w:val="clear" w:color="auto" w:fill="F5F6F7"/>
            <w:tcMar>
              <w:top w:w="95" w:type="dxa"/>
              <w:left w:w="95" w:type="dxa"/>
              <w:bottom w:w="95" w:type="dxa"/>
              <w:right w:w="95" w:type="dxa"/>
            </w:tcMar>
            <w:vAlign w:val="center"/>
          </w:tcPr>
          <w:p w14:paraId="0F039CD7" w14:textId="77777777" w:rsidR="00995953" w:rsidRDefault="00000000">
            <w:pPr>
              <w:spacing w:after="0" w:line="240" w:lineRule="auto"/>
            </w:pPr>
            <w:r>
              <w:rPr>
                <w:rFonts w:cs="Times New Roman"/>
                <w:color w:val="000000"/>
              </w:rPr>
              <w:t>Production demo</w:t>
            </w:r>
          </w:p>
        </w:tc>
        <w:tc>
          <w:tcPr>
            <w:tcW w:w="2995" w:type="dxa"/>
            <w:shd w:val="clear" w:color="auto" w:fill="F5F6F7"/>
            <w:tcMar>
              <w:top w:w="95" w:type="dxa"/>
              <w:left w:w="95" w:type="dxa"/>
              <w:bottom w:w="95" w:type="dxa"/>
              <w:right w:w="95" w:type="dxa"/>
            </w:tcMar>
            <w:vAlign w:val="center"/>
          </w:tcPr>
          <w:p w14:paraId="18A48C0C" w14:textId="77777777" w:rsidR="00995953" w:rsidRDefault="00000000">
            <w:pPr>
              <w:spacing w:after="0" w:line="240" w:lineRule="auto"/>
            </w:pPr>
            <w:r>
              <w:rPr>
                <w:rFonts w:cs="Times New Roman"/>
                <w:color w:val="000000"/>
              </w:rPr>
              <w:t>Render free web service, one gthread worker; Supabase PostgreSQL; Vercel Hobby.</w:t>
            </w:r>
          </w:p>
        </w:tc>
        <w:tc>
          <w:tcPr>
            <w:tcW w:w="2995" w:type="dxa"/>
            <w:shd w:val="clear" w:color="auto" w:fill="F5F6F7"/>
            <w:tcMar>
              <w:top w:w="95" w:type="dxa"/>
              <w:left w:w="95" w:type="dxa"/>
              <w:bottom w:w="95" w:type="dxa"/>
              <w:right w:w="95" w:type="dxa"/>
            </w:tcMar>
            <w:vAlign w:val="center"/>
          </w:tcPr>
          <w:p w14:paraId="7B9D54B7" w14:textId="77777777" w:rsidR="00995953" w:rsidRDefault="00000000">
            <w:pPr>
              <w:spacing w:after="0" w:line="240" w:lineRule="auto"/>
            </w:pPr>
            <w:r>
              <w:rPr>
                <w:rFonts w:cs="Times New Roman"/>
                <w:color w:val="000000"/>
              </w:rPr>
              <w:t>Live demonstration.</w:t>
            </w:r>
          </w:p>
        </w:tc>
      </w:tr>
      <w:tr w:rsidR="00995953" w14:paraId="44489E36" w14:textId="77777777">
        <w:trPr>
          <w:jc w:val="center"/>
        </w:trPr>
        <w:tc>
          <w:tcPr>
            <w:tcW w:w="2995" w:type="dxa"/>
            <w:tcMar>
              <w:top w:w="95" w:type="dxa"/>
              <w:left w:w="95" w:type="dxa"/>
              <w:bottom w:w="95" w:type="dxa"/>
              <w:right w:w="95" w:type="dxa"/>
            </w:tcMar>
            <w:vAlign w:val="center"/>
          </w:tcPr>
          <w:p w14:paraId="57B75A5C" w14:textId="77777777" w:rsidR="00995953" w:rsidRDefault="00000000">
            <w:pPr>
              <w:spacing w:after="0" w:line="240" w:lineRule="auto"/>
            </w:pPr>
            <w:r>
              <w:rPr>
                <w:rFonts w:cs="Times New Roman"/>
                <w:color w:val="000000"/>
              </w:rPr>
              <w:t>Research environment</w:t>
            </w:r>
          </w:p>
        </w:tc>
        <w:tc>
          <w:tcPr>
            <w:tcW w:w="2995" w:type="dxa"/>
            <w:tcMar>
              <w:top w:w="95" w:type="dxa"/>
              <w:left w:w="95" w:type="dxa"/>
              <w:bottom w:w="95" w:type="dxa"/>
              <w:right w:w="95" w:type="dxa"/>
            </w:tcMar>
            <w:vAlign w:val="center"/>
          </w:tcPr>
          <w:p w14:paraId="30125364" w14:textId="77777777" w:rsidR="00995953" w:rsidRDefault="00000000">
            <w:pPr>
              <w:spacing w:after="0" w:line="240" w:lineRule="auto"/>
            </w:pPr>
            <w:r>
              <w:rPr>
                <w:rFonts w:cs="Times New Roman"/>
                <w:color w:val="000000"/>
              </w:rPr>
              <w:t>Separate research database; local commands and archived manifest data.</w:t>
            </w:r>
          </w:p>
        </w:tc>
        <w:tc>
          <w:tcPr>
            <w:tcW w:w="2995" w:type="dxa"/>
            <w:tcMar>
              <w:top w:w="95" w:type="dxa"/>
              <w:left w:w="95" w:type="dxa"/>
              <w:bottom w:w="95" w:type="dxa"/>
              <w:right w:w="95" w:type="dxa"/>
            </w:tcMar>
            <w:vAlign w:val="center"/>
          </w:tcPr>
          <w:p w14:paraId="4A15E03F" w14:textId="77777777" w:rsidR="00995953" w:rsidRDefault="00000000">
            <w:pPr>
              <w:spacing w:after="0" w:line="240" w:lineRule="auto"/>
            </w:pPr>
            <w:r>
              <w:rPr>
                <w:rFonts w:cs="Times New Roman"/>
                <w:color w:val="000000"/>
              </w:rPr>
              <w:t>Corpus and experiment workflows, isolated from product data.</w:t>
            </w:r>
          </w:p>
        </w:tc>
      </w:tr>
    </w:tbl>
    <w:p w14:paraId="30EA68D7" w14:textId="77777777" w:rsidR="00995953" w:rsidRDefault="00995953">
      <w:pPr>
        <w:spacing w:after="20"/>
      </w:pPr>
    </w:p>
    <w:p w14:paraId="2BC4D72C" w14:textId="77777777" w:rsidR="00995953" w:rsidRDefault="00000000">
      <w:pPr>
        <w:pStyle w:val="Heading2"/>
        <w:spacing w:before="220" w:after="140"/>
      </w:pPr>
      <w:r>
        <w:t>3.7 Work breakdown structure</w:t>
      </w:r>
    </w:p>
    <w:p w14:paraId="397F8F5F" w14:textId="77777777" w:rsidR="00995953" w:rsidRDefault="00000000">
      <w:pPr>
        <w:pStyle w:val="Caption"/>
        <w:keepNext/>
        <w:jc w:val="center"/>
      </w:pPr>
      <w:r>
        <w:t>Table 13. Fourteen-phase work breakdown and reported status</w:t>
      </w:r>
    </w:p>
    <w:tbl>
      <w:tblPr>
        <w:tblStyle w:val="TableGrid"/>
        <w:tblW w:w="0" w:type="auto"/>
        <w:jc w:val="center"/>
        <w:tblLook w:val="04A0" w:firstRow="1" w:lastRow="0" w:firstColumn="1" w:lastColumn="0" w:noHBand="0" w:noVBand="1"/>
      </w:tblPr>
      <w:tblGrid>
        <w:gridCol w:w="2910"/>
        <w:gridCol w:w="2933"/>
        <w:gridCol w:w="2944"/>
      </w:tblGrid>
      <w:tr w:rsidR="00995953" w14:paraId="105EA674" w14:textId="77777777">
        <w:trPr>
          <w:tblHeader/>
          <w:jc w:val="center"/>
        </w:trPr>
        <w:tc>
          <w:tcPr>
            <w:tcW w:w="2995" w:type="dxa"/>
            <w:shd w:val="clear" w:color="auto" w:fill="000000"/>
            <w:tcMar>
              <w:top w:w="95" w:type="dxa"/>
              <w:left w:w="95" w:type="dxa"/>
              <w:bottom w:w="95" w:type="dxa"/>
              <w:right w:w="95" w:type="dxa"/>
            </w:tcMar>
            <w:vAlign w:val="center"/>
          </w:tcPr>
          <w:p w14:paraId="6DAC07ED" w14:textId="77777777" w:rsidR="00995953" w:rsidRDefault="00000000">
            <w:pPr>
              <w:spacing w:after="0" w:line="240" w:lineRule="auto"/>
              <w:jc w:val="center"/>
            </w:pPr>
            <w:r>
              <w:rPr>
                <w:rFonts w:cs="Times New Roman"/>
                <w:b/>
                <w:color w:val="FFFFFF"/>
              </w:rPr>
              <w:t>Phase</w:t>
            </w:r>
          </w:p>
        </w:tc>
        <w:tc>
          <w:tcPr>
            <w:tcW w:w="2995" w:type="dxa"/>
            <w:shd w:val="clear" w:color="auto" w:fill="000000"/>
            <w:tcMar>
              <w:top w:w="95" w:type="dxa"/>
              <w:left w:w="95" w:type="dxa"/>
              <w:bottom w:w="95" w:type="dxa"/>
              <w:right w:w="95" w:type="dxa"/>
            </w:tcMar>
            <w:vAlign w:val="center"/>
          </w:tcPr>
          <w:p w14:paraId="7BB8F5D2" w14:textId="77777777" w:rsidR="00995953" w:rsidRDefault="00000000">
            <w:pPr>
              <w:spacing w:after="0" w:line="240" w:lineRule="auto"/>
              <w:jc w:val="center"/>
            </w:pPr>
            <w:r>
              <w:rPr>
                <w:rFonts w:cs="Times New Roman"/>
                <w:b/>
                <w:color w:val="FFFFFF"/>
              </w:rPr>
              <w:t>Work package</w:t>
            </w:r>
          </w:p>
        </w:tc>
        <w:tc>
          <w:tcPr>
            <w:tcW w:w="2995" w:type="dxa"/>
            <w:shd w:val="clear" w:color="auto" w:fill="000000"/>
            <w:tcMar>
              <w:top w:w="95" w:type="dxa"/>
              <w:left w:w="95" w:type="dxa"/>
              <w:bottom w:w="95" w:type="dxa"/>
              <w:right w:w="95" w:type="dxa"/>
            </w:tcMar>
            <w:vAlign w:val="center"/>
          </w:tcPr>
          <w:p w14:paraId="01BB7AB2" w14:textId="77777777" w:rsidR="00995953" w:rsidRDefault="00000000">
            <w:pPr>
              <w:spacing w:after="0" w:line="240" w:lineRule="auto"/>
              <w:jc w:val="center"/>
            </w:pPr>
            <w:r>
              <w:rPr>
                <w:rFonts w:cs="Times New Roman"/>
                <w:b/>
                <w:color w:val="FFFFFF"/>
              </w:rPr>
              <w:t>Deliverable / state in Review 3</w:t>
            </w:r>
          </w:p>
        </w:tc>
      </w:tr>
      <w:tr w:rsidR="00995953" w14:paraId="023DF8F6" w14:textId="77777777">
        <w:trPr>
          <w:jc w:val="center"/>
        </w:trPr>
        <w:tc>
          <w:tcPr>
            <w:tcW w:w="2995" w:type="dxa"/>
            <w:tcMar>
              <w:top w:w="95" w:type="dxa"/>
              <w:left w:w="95" w:type="dxa"/>
              <w:bottom w:w="95" w:type="dxa"/>
              <w:right w:w="95" w:type="dxa"/>
            </w:tcMar>
            <w:vAlign w:val="center"/>
          </w:tcPr>
          <w:p w14:paraId="1A2474EE" w14:textId="77777777" w:rsidR="00995953" w:rsidRDefault="00000000">
            <w:pPr>
              <w:spacing w:after="0" w:line="240" w:lineRule="auto"/>
            </w:pPr>
            <w:r>
              <w:rPr>
                <w:rFonts w:cs="Times New Roman"/>
                <w:color w:val="000000"/>
              </w:rPr>
              <w:t>P1</w:t>
            </w:r>
          </w:p>
        </w:tc>
        <w:tc>
          <w:tcPr>
            <w:tcW w:w="2995" w:type="dxa"/>
            <w:tcMar>
              <w:top w:w="95" w:type="dxa"/>
              <w:left w:w="95" w:type="dxa"/>
              <w:bottom w:w="95" w:type="dxa"/>
              <w:right w:w="95" w:type="dxa"/>
            </w:tcMar>
            <w:vAlign w:val="center"/>
          </w:tcPr>
          <w:p w14:paraId="03A68F34" w14:textId="77777777" w:rsidR="00995953" w:rsidRDefault="00000000">
            <w:pPr>
              <w:spacing w:after="0" w:line="240" w:lineRule="auto"/>
            </w:pPr>
            <w:r>
              <w:rPr>
                <w:rFonts w:cs="Times New Roman"/>
                <w:color w:val="000000"/>
              </w:rPr>
              <w:t>Foundations</w:t>
            </w:r>
          </w:p>
        </w:tc>
        <w:tc>
          <w:tcPr>
            <w:tcW w:w="2995" w:type="dxa"/>
            <w:tcMar>
              <w:top w:w="95" w:type="dxa"/>
              <w:left w:w="95" w:type="dxa"/>
              <w:bottom w:w="95" w:type="dxa"/>
              <w:right w:w="95" w:type="dxa"/>
            </w:tcMar>
            <w:vAlign w:val="center"/>
          </w:tcPr>
          <w:p w14:paraId="27D06EF8" w14:textId="77777777" w:rsidR="00995953" w:rsidRDefault="00000000">
            <w:pPr>
              <w:spacing w:after="0" w:line="240" w:lineRule="auto"/>
            </w:pPr>
            <w:r>
              <w:rPr>
                <w:rFonts w:cs="Times New Roman"/>
                <w:color w:val="000000"/>
              </w:rPr>
              <w:t>Authentication, application skeleton, deployment — complete.</w:t>
            </w:r>
          </w:p>
        </w:tc>
      </w:tr>
      <w:tr w:rsidR="00995953" w14:paraId="2F240C52" w14:textId="77777777">
        <w:trPr>
          <w:jc w:val="center"/>
        </w:trPr>
        <w:tc>
          <w:tcPr>
            <w:tcW w:w="2995" w:type="dxa"/>
            <w:shd w:val="clear" w:color="auto" w:fill="F5F6F7"/>
            <w:tcMar>
              <w:top w:w="95" w:type="dxa"/>
              <w:left w:w="95" w:type="dxa"/>
              <w:bottom w:w="95" w:type="dxa"/>
              <w:right w:w="95" w:type="dxa"/>
            </w:tcMar>
            <w:vAlign w:val="center"/>
          </w:tcPr>
          <w:p w14:paraId="1E84B92E" w14:textId="77777777" w:rsidR="00995953" w:rsidRDefault="00000000">
            <w:pPr>
              <w:spacing w:after="0" w:line="240" w:lineRule="auto"/>
            </w:pPr>
            <w:r>
              <w:rPr>
                <w:rFonts w:cs="Times New Roman"/>
                <w:color w:val="000000"/>
              </w:rPr>
              <w:t>P2</w:t>
            </w:r>
          </w:p>
        </w:tc>
        <w:tc>
          <w:tcPr>
            <w:tcW w:w="2995" w:type="dxa"/>
            <w:shd w:val="clear" w:color="auto" w:fill="F5F6F7"/>
            <w:tcMar>
              <w:top w:w="95" w:type="dxa"/>
              <w:left w:w="95" w:type="dxa"/>
              <w:bottom w:w="95" w:type="dxa"/>
              <w:right w:w="95" w:type="dxa"/>
            </w:tcMar>
            <w:vAlign w:val="center"/>
          </w:tcPr>
          <w:p w14:paraId="64C0DBF3" w14:textId="77777777" w:rsidR="00995953" w:rsidRDefault="00000000">
            <w:pPr>
              <w:spacing w:after="0" w:line="240" w:lineRule="auto"/>
            </w:pPr>
            <w:r>
              <w:rPr>
                <w:rFonts w:cs="Times New Roman"/>
                <w:color w:val="000000"/>
              </w:rPr>
              <w:t>Registration</w:t>
            </w:r>
          </w:p>
        </w:tc>
        <w:tc>
          <w:tcPr>
            <w:tcW w:w="2995" w:type="dxa"/>
            <w:shd w:val="clear" w:color="auto" w:fill="F5F6F7"/>
            <w:tcMar>
              <w:top w:w="95" w:type="dxa"/>
              <w:left w:w="95" w:type="dxa"/>
              <w:bottom w:w="95" w:type="dxa"/>
              <w:right w:w="95" w:type="dxa"/>
            </w:tcMar>
            <w:vAlign w:val="center"/>
          </w:tcPr>
          <w:p w14:paraId="55C2D9A2" w14:textId="77777777" w:rsidR="00995953" w:rsidRDefault="00000000">
            <w:pPr>
              <w:spacing w:after="0" w:line="240" w:lineRule="auto"/>
            </w:pPr>
            <w:r>
              <w:rPr>
                <w:rFonts w:cs="Times New Roman"/>
                <w:color w:val="000000"/>
              </w:rPr>
              <w:t>Repository registration and pre-scan validation — complete.</w:t>
            </w:r>
          </w:p>
        </w:tc>
      </w:tr>
      <w:tr w:rsidR="00995953" w14:paraId="0CE82CA4" w14:textId="77777777">
        <w:trPr>
          <w:jc w:val="center"/>
        </w:trPr>
        <w:tc>
          <w:tcPr>
            <w:tcW w:w="2995" w:type="dxa"/>
            <w:tcMar>
              <w:top w:w="95" w:type="dxa"/>
              <w:left w:w="95" w:type="dxa"/>
              <w:bottom w:w="95" w:type="dxa"/>
              <w:right w:w="95" w:type="dxa"/>
            </w:tcMar>
            <w:vAlign w:val="center"/>
          </w:tcPr>
          <w:p w14:paraId="14F971EB" w14:textId="77777777" w:rsidR="00995953" w:rsidRDefault="00000000">
            <w:pPr>
              <w:spacing w:after="0" w:line="240" w:lineRule="auto"/>
            </w:pPr>
            <w:r>
              <w:rPr>
                <w:rFonts w:cs="Times New Roman"/>
                <w:color w:val="000000"/>
              </w:rPr>
              <w:t>P3</w:t>
            </w:r>
          </w:p>
        </w:tc>
        <w:tc>
          <w:tcPr>
            <w:tcW w:w="2995" w:type="dxa"/>
            <w:tcMar>
              <w:top w:w="95" w:type="dxa"/>
              <w:left w:w="95" w:type="dxa"/>
              <w:bottom w:w="95" w:type="dxa"/>
              <w:right w:w="95" w:type="dxa"/>
            </w:tcMar>
            <w:vAlign w:val="center"/>
          </w:tcPr>
          <w:p w14:paraId="40940CD4" w14:textId="77777777" w:rsidR="00995953" w:rsidRDefault="00000000">
            <w:pPr>
              <w:spacing w:after="0" w:line="240" w:lineRule="auto"/>
            </w:pPr>
            <w:r>
              <w:rPr>
                <w:rFonts w:cs="Times New Roman"/>
                <w:color w:val="000000"/>
              </w:rPr>
              <w:t>Scanner + npm</w:t>
            </w:r>
          </w:p>
        </w:tc>
        <w:tc>
          <w:tcPr>
            <w:tcW w:w="2995" w:type="dxa"/>
            <w:tcMar>
              <w:top w:w="95" w:type="dxa"/>
              <w:left w:w="95" w:type="dxa"/>
              <w:bottom w:w="95" w:type="dxa"/>
              <w:right w:w="95" w:type="dxa"/>
            </w:tcMar>
            <w:vAlign w:val="center"/>
          </w:tcPr>
          <w:p w14:paraId="0ABCED4C" w14:textId="77777777" w:rsidR="00995953" w:rsidRDefault="00000000">
            <w:pPr>
              <w:spacing w:after="0" w:line="240" w:lineRule="auto"/>
            </w:pPr>
            <w:r>
              <w:rPr>
                <w:rFonts w:cs="Times New Roman"/>
                <w:color w:val="000000"/>
              </w:rPr>
              <w:t>Manifest scanning and npm adapter — complete.</w:t>
            </w:r>
          </w:p>
        </w:tc>
      </w:tr>
      <w:tr w:rsidR="00995953" w14:paraId="0215B7B0" w14:textId="77777777">
        <w:trPr>
          <w:jc w:val="center"/>
        </w:trPr>
        <w:tc>
          <w:tcPr>
            <w:tcW w:w="2995" w:type="dxa"/>
            <w:shd w:val="clear" w:color="auto" w:fill="F5F6F7"/>
            <w:tcMar>
              <w:top w:w="95" w:type="dxa"/>
              <w:left w:w="95" w:type="dxa"/>
              <w:bottom w:w="95" w:type="dxa"/>
              <w:right w:w="95" w:type="dxa"/>
            </w:tcMar>
            <w:vAlign w:val="center"/>
          </w:tcPr>
          <w:p w14:paraId="4205539D" w14:textId="77777777" w:rsidR="00995953" w:rsidRDefault="00000000">
            <w:pPr>
              <w:spacing w:after="0" w:line="240" w:lineRule="auto"/>
            </w:pPr>
            <w:r>
              <w:rPr>
                <w:rFonts w:cs="Times New Roman"/>
                <w:color w:val="000000"/>
              </w:rPr>
              <w:t>P4</w:t>
            </w:r>
          </w:p>
        </w:tc>
        <w:tc>
          <w:tcPr>
            <w:tcW w:w="2995" w:type="dxa"/>
            <w:shd w:val="clear" w:color="auto" w:fill="F5F6F7"/>
            <w:tcMar>
              <w:top w:w="95" w:type="dxa"/>
              <w:left w:w="95" w:type="dxa"/>
              <w:bottom w:w="95" w:type="dxa"/>
              <w:right w:w="95" w:type="dxa"/>
            </w:tcMar>
            <w:vAlign w:val="center"/>
          </w:tcPr>
          <w:p w14:paraId="6165852D" w14:textId="77777777" w:rsidR="00995953" w:rsidRDefault="00000000">
            <w:pPr>
              <w:spacing w:after="0" w:line="240" w:lineRule="auto"/>
            </w:pPr>
            <w:r>
              <w:rPr>
                <w:rFonts w:cs="Times New Roman"/>
                <w:color w:val="000000"/>
              </w:rPr>
              <w:t>Scoring engine</w:t>
            </w:r>
          </w:p>
        </w:tc>
        <w:tc>
          <w:tcPr>
            <w:tcW w:w="2995" w:type="dxa"/>
            <w:shd w:val="clear" w:color="auto" w:fill="F5F6F7"/>
            <w:tcMar>
              <w:top w:w="95" w:type="dxa"/>
              <w:left w:w="95" w:type="dxa"/>
              <w:bottom w:w="95" w:type="dxa"/>
              <w:right w:w="95" w:type="dxa"/>
            </w:tcMar>
            <w:vAlign w:val="center"/>
          </w:tcPr>
          <w:p w14:paraId="0EB2F2B5" w14:textId="77777777" w:rsidR="00995953" w:rsidRDefault="00000000">
            <w:pPr>
              <w:spacing w:after="0" w:line="240" w:lineRule="auto"/>
            </w:pPr>
            <w:r>
              <w:rPr>
                <w:rFonts w:cs="Times New Roman"/>
                <w:color w:val="000000"/>
              </w:rPr>
              <w:t>Versioned deterministic scoring — complete, v1 remains preliminary.</w:t>
            </w:r>
          </w:p>
        </w:tc>
      </w:tr>
      <w:tr w:rsidR="00995953" w14:paraId="790ABFEE" w14:textId="77777777">
        <w:trPr>
          <w:jc w:val="center"/>
        </w:trPr>
        <w:tc>
          <w:tcPr>
            <w:tcW w:w="2995" w:type="dxa"/>
            <w:tcMar>
              <w:top w:w="95" w:type="dxa"/>
              <w:left w:w="95" w:type="dxa"/>
              <w:bottom w:w="95" w:type="dxa"/>
              <w:right w:w="95" w:type="dxa"/>
            </w:tcMar>
            <w:vAlign w:val="center"/>
          </w:tcPr>
          <w:p w14:paraId="16349BAE" w14:textId="77777777" w:rsidR="00995953" w:rsidRDefault="00000000">
            <w:pPr>
              <w:spacing w:after="0" w:line="240" w:lineRule="auto"/>
            </w:pPr>
            <w:r>
              <w:rPr>
                <w:rFonts w:cs="Times New Roman"/>
                <w:color w:val="000000"/>
              </w:rPr>
              <w:t>P5</w:t>
            </w:r>
          </w:p>
        </w:tc>
        <w:tc>
          <w:tcPr>
            <w:tcW w:w="2995" w:type="dxa"/>
            <w:tcMar>
              <w:top w:w="95" w:type="dxa"/>
              <w:left w:w="95" w:type="dxa"/>
              <w:bottom w:w="95" w:type="dxa"/>
              <w:right w:w="95" w:type="dxa"/>
            </w:tcMar>
            <w:vAlign w:val="center"/>
          </w:tcPr>
          <w:p w14:paraId="7B45134A" w14:textId="77777777" w:rsidR="00995953" w:rsidRDefault="00000000">
            <w:pPr>
              <w:spacing w:after="0" w:line="240" w:lineRule="auto"/>
            </w:pPr>
            <w:r>
              <w:rPr>
                <w:rFonts w:cs="Times New Roman"/>
                <w:color w:val="000000"/>
              </w:rPr>
              <w:t>Repository drill-down</w:t>
            </w:r>
          </w:p>
        </w:tc>
        <w:tc>
          <w:tcPr>
            <w:tcW w:w="2995" w:type="dxa"/>
            <w:tcMar>
              <w:top w:w="95" w:type="dxa"/>
              <w:left w:w="95" w:type="dxa"/>
              <w:bottom w:w="95" w:type="dxa"/>
              <w:right w:w="95" w:type="dxa"/>
            </w:tcMar>
            <w:vAlign w:val="center"/>
          </w:tcPr>
          <w:p w14:paraId="2401EDC1" w14:textId="77777777" w:rsidR="00995953" w:rsidRDefault="00000000">
            <w:pPr>
              <w:spacing w:after="0" w:line="240" w:lineRule="auto"/>
            </w:pPr>
            <w:r>
              <w:rPr>
                <w:rFonts w:cs="Times New Roman"/>
                <w:color w:val="000000"/>
              </w:rPr>
              <w:t>Finding explanations and detail view — complete.</w:t>
            </w:r>
          </w:p>
        </w:tc>
      </w:tr>
      <w:tr w:rsidR="00995953" w14:paraId="524C3523" w14:textId="77777777">
        <w:trPr>
          <w:jc w:val="center"/>
        </w:trPr>
        <w:tc>
          <w:tcPr>
            <w:tcW w:w="2995" w:type="dxa"/>
            <w:shd w:val="clear" w:color="auto" w:fill="F5F6F7"/>
            <w:tcMar>
              <w:top w:w="95" w:type="dxa"/>
              <w:left w:w="95" w:type="dxa"/>
              <w:bottom w:w="95" w:type="dxa"/>
              <w:right w:w="95" w:type="dxa"/>
            </w:tcMar>
            <w:vAlign w:val="center"/>
          </w:tcPr>
          <w:p w14:paraId="2C71FDDB" w14:textId="77777777" w:rsidR="00995953" w:rsidRDefault="00000000">
            <w:pPr>
              <w:spacing w:after="0" w:line="240" w:lineRule="auto"/>
            </w:pPr>
            <w:r>
              <w:rPr>
                <w:rFonts w:cs="Times New Roman"/>
                <w:color w:val="000000"/>
              </w:rPr>
              <w:t>P6</w:t>
            </w:r>
          </w:p>
        </w:tc>
        <w:tc>
          <w:tcPr>
            <w:tcW w:w="2995" w:type="dxa"/>
            <w:shd w:val="clear" w:color="auto" w:fill="F5F6F7"/>
            <w:tcMar>
              <w:top w:w="95" w:type="dxa"/>
              <w:left w:w="95" w:type="dxa"/>
              <w:bottom w:w="95" w:type="dxa"/>
              <w:right w:w="95" w:type="dxa"/>
            </w:tcMar>
            <w:vAlign w:val="center"/>
          </w:tcPr>
          <w:p w14:paraId="2C247FB8" w14:textId="77777777" w:rsidR="00995953" w:rsidRDefault="00000000">
            <w:pPr>
              <w:spacing w:after="0" w:line="240" w:lineRule="auto"/>
            </w:pPr>
            <w:r>
              <w:rPr>
                <w:rFonts w:cs="Times New Roman"/>
                <w:color w:val="000000"/>
              </w:rPr>
              <w:t>PyPI adapter</w:t>
            </w:r>
          </w:p>
        </w:tc>
        <w:tc>
          <w:tcPr>
            <w:tcW w:w="2995" w:type="dxa"/>
            <w:shd w:val="clear" w:color="auto" w:fill="F5F6F7"/>
            <w:tcMar>
              <w:top w:w="95" w:type="dxa"/>
              <w:left w:w="95" w:type="dxa"/>
              <w:bottom w:w="95" w:type="dxa"/>
              <w:right w:w="95" w:type="dxa"/>
            </w:tcMar>
            <w:vAlign w:val="center"/>
          </w:tcPr>
          <w:p w14:paraId="0F44826C" w14:textId="77777777" w:rsidR="00995953" w:rsidRDefault="00000000">
            <w:pPr>
              <w:spacing w:after="0" w:line="240" w:lineRule="auto"/>
            </w:pPr>
            <w:r>
              <w:rPr>
                <w:rFonts w:cs="Times New Roman"/>
                <w:color w:val="000000"/>
              </w:rPr>
              <w:t>Second ecosystem behind adapter seam — complete.</w:t>
            </w:r>
          </w:p>
        </w:tc>
      </w:tr>
      <w:tr w:rsidR="00995953" w14:paraId="62973B93" w14:textId="77777777">
        <w:trPr>
          <w:jc w:val="center"/>
        </w:trPr>
        <w:tc>
          <w:tcPr>
            <w:tcW w:w="2995" w:type="dxa"/>
            <w:tcMar>
              <w:top w:w="95" w:type="dxa"/>
              <w:left w:w="95" w:type="dxa"/>
              <w:bottom w:w="95" w:type="dxa"/>
              <w:right w:w="95" w:type="dxa"/>
            </w:tcMar>
            <w:vAlign w:val="center"/>
          </w:tcPr>
          <w:p w14:paraId="509F59A1" w14:textId="77777777" w:rsidR="00995953" w:rsidRDefault="00000000">
            <w:pPr>
              <w:spacing w:after="0" w:line="240" w:lineRule="auto"/>
            </w:pPr>
            <w:r>
              <w:rPr>
                <w:rFonts w:cs="Times New Roman"/>
                <w:color w:val="000000"/>
              </w:rPr>
              <w:t>P7</w:t>
            </w:r>
          </w:p>
        </w:tc>
        <w:tc>
          <w:tcPr>
            <w:tcW w:w="2995" w:type="dxa"/>
            <w:tcMar>
              <w:top w:w="95" w:type="dxa"/>
              <w:left w:w="95" w:type="dxa"/>
              <w:bottom w:w="95" w:type="dxa"/>
              <w:right w:w="95" w:type="dxa"/>
            </w:tcMar>
            <w:vAlign w:val="center"/>
          </w:tcPr>
          <w:p w14:paraId="0C3E4E22" w14:textId="77777777" w:rsidR="00995953" w:rsidRDefault="00000000">
            <w:pPr>
              <w:spacing w:after="0" w:line="240" w:lineRule="auto"/>
            </w:pPr>
            <w:r>
              <w:rPr>
                <w:rFonts w:cs="Times New Roman"/>
                <w:color w:val="000000"/>
              </w:rPr>
              <w:t>Combined report</w:t>
            </w:r>
          </w:p>
        </w:tc>
        <w:tc>
          <w:tcPr>
            <w:tcW w:w="2995" w:type="dxa"/>
            <w:tcMar>
              <w:top w:w="95" w:type="dxa"/>
              <w:left w:w="95" w:type="dxa"/>
              <w:bottom w:w="95" w:type="dxa"/>
              <w:right w:w="95" w:type="dxa"/>
            </w:tcMar>
            <w:vAlign w:val="center"/>
          </w:tcPr>
          <w:p w14:paraId="4D481D42" w14:textId="77777777" w:rsidR="00995953" w:rsidRDefault="00000000">
            <w:pPr>
              <w:spacing w:after="0" w:line="240" w:lineRule="auto"/>
            </w:pPr>
            <w:r>
              <w:rPr>
                <w:rFonts w:cs="Times New Roman"/>
                <w:color w:val="000000"/>
              </w:rPr>
              <w:t>Repository-level triage generation — complete.</w:t>
            </w:r>
          </w:p>
        </w:tc>
      </w:tr>
      <w:tr w:rsidR="00995953" w14:paraId="73B504F9" w14:textId="77777777">
        <w:trPr>
          <w:jc w:val="center"/>
        </w:trPr>
        <w:tc>
          <w:tcPr>
            <w:tcW w:w="2995" w:type="dxa"/>
            <w:shd w:val="clear" w:color="auto" w:fill="F5F6F7"/>
            <w:tcMar>
              <w:top w:w="95" w:type="dxa"/>
              <w:left w:w="95" w:type="dxa"/>
              <w:bottom w:w="95" w:type="dxa"/>
              <w:right w:w="95" w:type="dxa"/>
            </w:tcMar>
            <w:vAlign w:val="center"/>
          </w:tcPr>
          <w:p w14:paraId="5ED564FF" w14:textId="77777777" w:rsidR="00995953" w:rsidRDefault="00000000">
            <w:pPr>
              <w:spacing w:after="0" w:line="240" w:lineRule="auto"/>
            </w:pPr>
            <w:r>
              <w:rPr>
                <w:rFonts w:cs="Times New Roman"/>
                <w:color w:val="000000"/>
              </w:rPr>
              <w:t>P8</w:t>
            </w:r>
          </w:p>
        </w:tc>
        <w:tc>
          <w:tcPr>
            <w:tcW w:w="2995" w:type="dxa"/>
            <w:shd w:val="clear" w:color="auto" w:fill="F5F6F7"/>
            <w:tcMar>
              <w:top w:w="95" w:type="dxa"/>
              <w:left w:w="95" w:type="dxa"/>
              <w:bottom w:w="95" w:type="dxa"/>
              <w:right w:w="95" w:type="dxa"/>
            </w:tcMar>
            <w:vAlign w:val="center"/>
          </w:tcPr>
          <w:p w14:paraId="3B90685F" w14:textId="77777777" w:rsidR="00995953" w:rsidRDefault="00000000">
            <w:pPr>
              <w:spacing w:after="0" w:line="240" w:lineRule="auto"/>
            </w:pPr>
            <w:r>
              <w:rPr>
                <w:rFonts w:cs="Times New Roman"/>
                <w:color w:val="000000"/>
              </w:rPr>
              <w:t>RAG agent</w:t>
            </w:r>
          </w:p>
        </w:tc>
        <w:tc>
          <w:tcPr>
            <w:tcW w:w="2995" w:type="dxa"/>
            <w:shd w:val="clear" w:color="auto" w:fill="F5F6F7"/>
            <w:tcMar>
              <w:top w:w="95" w:type="dxa"/>
              <w:left w:w="95" w:type="dxa"/>
              <w:bottom w:w="95" w:type="dxa"/>
              <w:right w:w="95" w:type="dxa"/>
            </w:tcMar>
            <w:vAlign w:val="center"/>
          </w:tcPr>
          <w:p w14:paraId="2E00E745" w14:textId="77777777" w:rsidR="00995953" w:rsidRDefault="00000000">
            <w:pPr>
              <w:spacing w:after="0" w:line="240" w:lineRule="auto"/>
            </w:pPr>
            <w:r>
              <w:rPr>
                <w:rFonts w:cs="Times New Roman"/>
                <w:color w:val="000000"/>
              </w:rPr>
              <w:t>Per-dependency RAG report — complete.</w:t>
            </w:r>
          </w:p>
        </w:tc>
      </w:tr>
      <w:tr w:rsidR="00995953" w14:paraId="3A291745" w14:textId="77777777">
        <w:trPr>
          <w:jc w:val="center"/>
        </w:trPr>
        <w:tc>
          <w:tcPr>
            <w:tcW w:w="2995" w:type="dxa"/>
            <w:tcMar>
              <w:top w:w="95" w:type="dxa"/>
              <w:left w:w="95" w:type="dxa"/>
              <w:bottom w:w="95" w:type="dxa"/>
              <w:right w:w="95" w:type="dxa"/>
            </w:tcMar>
            <w:vAlign w:val="center"/>
          </w:tcPr>
          <w:p w14:paraId="028CCC88" w14:textId="77777777" w:rsidR="00995953" w:rsidRDefault="00000000">
            <w:pPr>
              <w:spacing w:after="0" w:line="240" w:lineRule="auto"/>
            </w:pPr>
            <w:r>
              <w:rPr>
                <w:rFonts w:cs="Times New Roman"/>
                <w:color w:val="000000"/>
              </w:rPr>
              <w:t>P9</w:t>
            </w:r>
          </w:p>
        </w:tc>
        <w:tc>
          <w:tcPr>
            <w:tcW w:w="2995" w:type="dxa"/>
            <w:tcMar>
              <w:top w:w="95" w:type="dxa"/>
              <w:left w:w="95" w:type="dxa"/>
              <w:bottom w:w="95" w:type="dxa"/>
              <w:right w:w="95" w:type="dxa"/>
            </w:tcMar>
            <w:vAlign w:val="center"/>
          </w:tcPr>
          <w:p w14:paraId="6E8F2B7C" w14:textId="77777777" w:rsidR="00995953" w:rsidRDefault="00000000">
            <w:pPr>
              <w:spacing w:after="0" w:line="240" w:lineRule="auto"/>
            </w:pPr>
            <w:r>
              <w:rPr>
                <w:rFonts w:cs="Times New Roman"/>
                <w:color w:val="000000"/>
              </w:rPr>
              <w:t>Hardening</w:t>
            </w:r>
          </w:p>
        </w:tc>
        <w:tc>
          <w:tcPr>
            <w:tcW w:w="2995" w:type="dxa"/>
            <w:tcMar>
              <w:top w:w="95" w:type="dxa"/>
              <w:left w:w="95" w:type="dxa"/>
              <w:bottom w:w="95" w:type="dxa"/>
              <w:right w:w="95" w:type="dxa"/>
            </w:tcMar>
            <w:vAlign w:val="center"/>
          </w:tcPr>
          <w:p w14:paraId="05842917" w14:textId="77777777" w:rsidR="00995953" w:rsidRDefault="00000000">
            <w:pPr>
              <w:spacing w:after="0" w:line="240" w:lineRule="auto"/>
            </w:pPr>
            <w:r>
              <w:rPr>
                <w:rFonts w:cs="Times New Roman"/>
                <w:color w:val="000000"/>
              </w:rPr>
              <w:t xml:space="preserve">Security, history, </w:t>
            </w:r>
            <w:r>
              <w:rPr>
                <w:rFonts w:cs="Times New Roman"/>
                <w:color w:val="000000"/>
              </w:rPr>
              <w:lastRenderedPageBreak/>
              <w:t>downloads, guardrails — complete.</w:t>
            </w:r>
          </w:p>
        </w:tc>
      </w:tr>
      <w:tr w:rsidR="00995953" w14:paraId="289D80D9" w14:textId="77777777">
        <w:trPr>
          <w:jc w:val="center"/>
        </w:trPr>
        <w:tc>
          <w:tcPr>
            <w:tcW w:w="2995" w:type="dxa"/>
            <w:shd w:val="clear" w:color="auto" w:fill="F5F6F7"/>
            <w:tcMar>
              <w:top w:w="95" w:type="dxa"/>
              <w:left w:w="95" w:type="dxa"/>
              <w:bottom w:w="95" w:type="dxa"/>
              <w:right w:w="95" w:type="dxa"/>
            </w:tcMar>
            <w:vAlign w:val="center"/>
          </w:tcPr>
          <w:p w14:paraId="556E8995" w14:textId="77777777" w:rsidR="00995953" w:rsidRDefault="00000000">
            <w:pPr>
              <w:spacing w:after="0" w:line="240" w:lineRule="auto"/>
            </w:pPr>
            <w:r>
              <w:rPr>
                <w:rFonts w:cs="Times New Roman"/>
                <w:color w:val="000000"/>
              </w:rPr>
              <w:lastRenderedPageBreak/>
              <w:t>P10</w:t>
            </w:r>
          </w:p>
        </w:tc>
        <w:tc>
          <w:tcPr>
            <w:tcW w:w="2995" w:type="dxa"/>
            <w:shd w:val="clear" w:color="auto" w:fill="F5F6F7"/>
            <w:tcMar>
              <w:top w:w="95" w:type="dxa"/>
              <w:left w:w="95" w:type="dxa"/>
              <w:bottom w:w="95" w:type="dxa"/>
              <w:right w:w="95" w:type="dxa"/>
            </w:tcMar>
            <w:vAlign w:val="center"/>
          </w:tcPr>
          <w:p w14:paraId="0CA0F8F7" w14:textId="77777777" w:rsidR="00995953" w:rsidRDefault="00000000">
            <w:pPr>
              <w:spacing w:after="0" w:line="240" w:lineRule="auto"/>
            </w:pPr>
            <w:r>
              <w:rPr>
                <w:rFonts w:cs="Times New Roman"/>
                <w:color w:val="000000"/>
              </w:rPr>
              <w:t>Projects + trends</w:t>
            </w:r>
          </w:p>
        </w:tc>
        <w:tc>
          <w:tcPr>
            <w:tcW w:w="2995" w:type="dxa"/>
            <w:shd w:val="clear" w:color="auto" w:fill="F5F6F7"/>
            <w:tcMar>
              <w:top w:w="95" w:type="dxa"/>
              <w:left w:w="95" w:type="dxa"/>
              <w:bottom w:w="95" w:type="dxa"/>
              <w:right w:w="95" w:type="dxa"/>
            </w:tcMar>
            <w:vAlign w:val="center"/>
          </w:tcPr>
          <w:p w14:paraId="167BDB6C" w14:textId="77777777" w:rsidR="00995953" w:rsidRDefault="00000000">
            <w:pPr>
              <w:spacing w:after="0" w:line="240" w:lineRule="auto"/>
            </w:pPr>
            <w:r>
              <w:rPr>
                <w:rFonts w:cs="Times New Roman"/>
                <w:color w:val="000000"/>
              </w:rPr>
              <w:t>Project grouping and score history — complete.</w:t>
            </w:r>
          </w:p>
        </w:tc>
      </w:tr>
      <w:tr w:rsidR="00995953" w14:paraId="7E484ED1" w14:textId="77777777">
        <w:trPr>
          <w:jc w:val="center"/>
        </w:trPr>
        <w:tc>
          <w:tcPr>
            <w:tcW w:w="2995" w:type="dxa"/>
            <w:tcMar>
              <w:top w:w="95" w:type="dxa"/>
              <w:left w:w="95" w:type="dxa"/>
              <w:bottom w:w="95" w:type="dxa"/>
              <w:right w:w="95" w:type="dxa"/>
            </w:tcMar>
            <w:vAlign w:val="center"/>
          </w:tcPr>
          <w:p w14:paraId="3D64CAAA" w14:textId="77777777" w:rsidR="00995953" w:rsidRDefault="00000000">
            <w:pPr>
              <w:spacing w:after="0" w:line="240" w:lineRule="auto"/>
            </w:pPr>
            <w:r>
              <w:rPr>
                <w:rFonts w:cs="Times New Roman"/>
                <w:color w:val="000000"/>
              </w:rPr>
              <w:t>P11</w:t>
            </w:r>
          </w:p>
        </w:tc>
        <w:tc>
          <w:tcPr>
            <w:tcW w:w="2995" w:type="dxa"/>
            <w:tcMar>
              <w:top w:w="95" w:type="dxa"/>
              <w:left w:w="95" w:type="dxa"/>
              <w:bottom w:w="95" w:type="dxa"/>
              <w:right w:w="95" w:type="dxa"/>
            </w:tcMar>
            <w:vAlign w:val="center"/>
          </w:tcPr>
          <w:p w14:paraId="5EBFC0AF" w14:textId="77777777" w:rsidR="00995953" w:rsidRDefault="00000000">
            <w:pPr>
              <w:spacing w:after="0" w:line="240" w:lineRule="auto"/>
            </w:pPr>
            <w:r>
              <w:rPr>
                <w:rFonts w:cs="Times New Roman"/>
                <w:color w:val="000000"/>
              </w:rPr>
              <w:t>Corpus tooling</w:t>
            </w:r>
          </w:p>
        </w:tc>
        <w:tc>
          <w:tcPr>
            <w:tcW w:w="2995" w:type="dxa"/>
            <w:tcMar>
              <w:top w:w="95" w:type="dxa"/>
              <w:left w:w="95" w:type="dxa"/>
              <w:bottom w:w="95" w:type="dxa"/>
              <w:right w:w="95" w:type="dxa"/>
            </w:tcMar>
            <w:vAlign w:val="center"/>
          </w:tcPr>
          <w:p w14:paraId="7D4FED1C" w14:textId="77777777" w:rsidR="00995953" w:rsidRDefault="00000000">
            <w:pPr>
              <w:spacing w:after="0" w:line="240" w:lineRule="auto"/>
            </w:pPr>
            <w:r>
              <w:rPr>
                <w:rFonts w:cs="Times New Roman"/>
                <w:color w:val="000000"/>
              </w:rPr>
              <w:t>Corpus builder and scanner — complete; pilot evidence recorded.</w:t>
            </w:r>
          </w:p>
        </w:tc>
      </w:tr>
      <w:tr w:rsidR="00995953" w14:paraId="0E26E525" w14:textId="77777777">
        <w:trPr>
          <w:jc w:val="center"/>
        </w:trPr>
        <w:tc>
          <w:tcPr>
            <w:tcW w:w="2995" w:type="dxa"/>
            <w:shd w:val="clear" w:color="auto" w:fill="F5F6F7"/>
            <w:tcMar>
              <w:top w:w="95" w:type="dxa"/>
              <w:left w:w="95" w:type="dxa"/>
              <w:bottom w:w="95" w:type="dxa"/>
              <w:right w:w="95" w:type="dxa"/>
            </w:tcMar>
            <w:vAlign w:val="center"/>
          </w:tcPr>
          <w:p w14:paraId="3704ADAC" w14:textId="77777777" w:rsidR="00995953" w:rsidRDefault="00000000">
            <w:pPr>
              <w:spacing w:after="0" w:line="240" w:lineRule="auto"/>
            </w:pPr>
            <w:r>
              <w:rPr>
                <w:rFonts w:cs="Times New Roman"/>
                <w:color w:val="000000"/>
              </w:rPr>
              <w:t>P12</w:t>
            </w:r>
          </w:p>
        </w:tc>
        <w:tc>
          <w:tcPr>
            <w:tcW w:w="2995" w:type="dxa"/>
            <w:shd w:val="clear" w:color="auto" w:fill="F5F6F7"/>
            <w:tcMar>
              <w:top w:w="95" w:type="dxa"/>
              <w:left w:w="95" w:type="dxa"/>
              <w:bottom w:w="95" w:type="dxa"/>
              <w:right w:w="95" w:type="dxa"/>
            </w:tcMar>
            <w:vAlign w:val="center"/>
          </w:tcPr>
          <w:p w14:paraId="4987822A" w14:textId="77777777" w:rsidR="00995953" w:rsidRDefault="00000000">
            <w:pPr>
              <w:spacing w:after="0" w:line="240" w:lineRule="auto"/>
            </w:pPr>
            <w:r>
              <w:rPr>
                <w:rFonts w:cs="Times New Roman"/>
                <w:color w:val="000000"/>
              </w:rPr>
              <w:t>S1 validation</w:t>
            </w:r>
          </w:p>
        </w:tc>
        <w:tc>
          <w:tcPr>
            <w:tcW w:w="2995" w:type="dxa"/>
            <w:shd w:val="clear" w:color="auto" w:fill="F5F6F7"/>
            <w:tcMar>
              <w:top w:w="95" w:type="dxa"/>
              <w:left w:w="95" w:type="dxa"/>
              <w:bottom w:w="95" w:type="dxa"/>
              <w:right w:w="95" w:type="dxa"/>
            </w:tcMar>
            <w:vAlign w:val="center"/>
          </w:tcPr>
          <w:p w14:paraId="6E996790" w14:textId="77777777" w:rsidR="00995953" w:rsidRDefault="00000000">
            <w:pPr>
              <w:spacing w:after="0" w:line="240" w:lineRule="auto"/>
            </w:pPr>
            <w:r>
              <w:rPr>
                <w:rFonts w:cs="Times New Roman"/>
                <w:color w:val="000000"/>
              </w:rPr>
              <w:t>Weight/score validation — in progress / blocked by WP gates.</w:t>
            </w:r>
          </w:p>
        </w:tc>
      </w:tr>
      <w:tr w:rsidR="00995953" w14:paraId="579D33C7" w14:textId="77777777">
        <w:trPr>
          <w:jc w:val="center"/>
        </w:trPr>
        <w:tc>
          <w:tcPr>
            <w:tcW w:w="2995" w:type="dxa"/>
            <w:tcMar>
              <w:top w:w="95" w:type="dxa"/>
              <w:left w:w="95" w:type="dxa"/>
              <w:bottom w:w="95" w:type="dxa"/>
              <w:right w:w="95" w:type="dxa"/>
            </w:tcMar>
            <w:vAlign w:val="center"/>
          </w:tcPr>
          <w:p w14:paraId="05316A3A" w14:textId="77777777" w:rsidR="00995953" w:rsidRDefault="00000000">
            <w:pPr>
              <w:spacing w:after="0" w:line="240" w:lineRule="auto"/>
            </w:pPr>
            <w:r>
              <w:rPr>
                <w:rFonts w:cs="Times New Roman"/>
                <w:color w:val="000000"/>
              </w:rPr>
              <w:t>P13</w:t>
            </w:r>
          </w:p>
        </w:tc>
        <w:tc>
          <w:tcPr>
            <w:tcW w:w="2995" w:type="dxa"/>
            <w:tcMar>
              <w:top w:w="95" w:type="dxa"/>
              <w:left w:w="95" w:type="dxa"/>
              <w:bottom w:w="95" w:type="dxa"/>
              <w:right w:w="95" w:type="dxa"/>
            </w:tcMar>
            <w:vAlign w:val="center"/>
          </w:tcPr>
          <w:p w14:paraId="53C4E5DF" w14:textId="77777777" w:rsidR="00995953" w:rsidRDefault="00000000">
            <w:pPr>
              <w:spacing w:after="0" w:line="240" w:lineRule="auto"/>
            </w:pPr>
            <w:r>
              <w:rPr>
                <w:rFonts w:cs="Times New Roman"/>
                <w:color w:val="000000"/>
              </w:rPr>
              <w:t>S3 experiments</w:t>
            </w:r>
          </w:p>
        </w:tc>
        <w:tc>
          <w:tcPr>
            <w:tcW w:w="2995" w:type="dxa"/>
            <w:tcMar>
              <w:top w:w="95" w:type="dxa"/>
              <w:left w:w="95" w:type="dxa"/>
              <w:bottom w:w="95" w:type="dxa"/>
              <w:right w:w="95" w:type="dxa"/>
            </w:tcMar>
            <w:vAlign w:val="center"/>
          </w:tcPr>
          <w:p w14:paraId="43B37BB2" w14:textId="77777777" w:rsidR="00995953" w:rsidRDefault="00000000">
            <w:pPr>
              <w:spacing w:after="0" w:line="240" w:lineRule="auto"/>
            </w:pPr>
            <w:r>
              <w:rPr>
                <w:rFonts w:cs="Times New Roman"/>
                <w:color w:val="000000"/>
              </w:rPr>
              <w:t>Retrieval-grounding experiment — planned.</w:t>
            </w:r>
          </w:p>
        </w:tc>
      </w:tr>
      <w:tr w:rsidR="00995953" w14:paraId="58608A87" w14:textId="77777777">
        <w:trPr>
          <w:jc w:val="center"/>
        </w:trPr>
        <w:tc>
          <w:tcPr>
            <w:tcW w:w="2995" w:type="dxa"/>
            <w:shd w:val="clear" w:color="auto" w:fill="F5F6F7"/>
            <w:tcMar>
              <w:top w:w="95" w:type="dxa"/>
              <w:left w:w="95" w:type="dxa"/>
              <w:bottom w:w="95" w:type="dxa"/>
              <w:right w:w="95" w:type="dxa"/>
            </w:tcMar>
            <w:vAlign w:val="center"/>
          </w:tcPr>
          <w:p w14:paraId="44D84A82" w14:textId="77777777" w:rsidR="00995953" w:rsidRDefault="00000000">
            <w:pPr>
              <w:spacing w:after="0" w:line="240" w:lineRule="auto"/>
            </w:pPr>
            <w:r>
              <w:rPr>
                <w:rFonts w:cs="Times New Roman"/>
                <w:color w:val="000000"/>
              </w:rPr>
              <w:t>P14</w:t>
            </w:r>
          </w:p>
        </w:tc>
        <w:tc>
          <w:tcPr>
            <w:tcW w:w="2995" w:type="dxa"/>
            <w:shd w:val="clear" w:color="auto" w:fill="F5F6F7"/>
            <w:tcMar>
              <w:top w:w="95" w:type="dxa"/>
              <w:left w:w="95" w:type="dxa"/>
              <w:bottom w:w="95" w:type="dxa"/>
              <w:right w:w="95" w:type="dxa"/>
            </w:tcMar>
            <w:vAlign w:val="center"/>
          </w:tcPr>
          <w:p w14:paraId="38AF48AD" w14:textId="77777777" w:rsidR="00995953" w:rsidRDefault="00000000">
            <w:pPr>
              <w:spacing w:after="0" w:line="240" w:lineRule="auto"/>
            </w:pPr>
            <w:r>
              <w:rPr>
                <w:rFonts w:cs="Times New Roman"/>
                <w:color w:val="000000"/>
              </w:rPr>
              <w:t>Replication package</w:t>
            </w:r>
          </w:p>
        </w:tc>
        <w:tc>
          <w:tcPr>
            <w:tcW w:w="2995" w:type="dxa"/>
            <w:shd w:val="clear" w:color="auto" w:fill="F5F6F7"/>
            <w:tcMar>
              <w:top w:w="95" w:type="dxa"/>
              <w:left w:w="95" w:type="dxa"/>
              <w:bottom w:w="95" w:type="dxa"/>
              <w:right w:w="95" w:type="dxa"/>
            </w:tcMar>
            <w:vAlign w:val="center"/>
          </w:tcPr>
          <w:p w14:paraId="3783DA75" w14:textId="77777777" w:rsidR="00995953" w:rsidRDefault="00000000">
            <w:pPr>
              <w:spacing w:after="0" w:line="240" w:lineRule="auto"/>
            </w:pPr>
            <w:r>
              <w:rPr>
                <w:rFonts w:cs="Times New Roman"/>
                <w:color w:val="000000"/>
              </w:rPr>
              <w:t>Final hardening and v1.0 package — planned.</w:t>
            </w:r>
          </w:p>
        </w:tc>
      </w:tr>
    </w:tbl>
    <w:p w14:paraId="0AAF3696" w14:textId="77777777" w:rsidR="00995953" w:rsidRDefault="00995953">
      <w:pPr>
        <w:spacing w:after="20"/>
      </w:pPr>
    </w:p>
    <w:p w14:paraId="7ECDCE4A" w14:textId="77777777" w:rsidR="00995953" w:rsidRDefault="00000000">
      <w:pPr>
        <w:pStyle w:val="Heading2"/>
        <w:spacing w:before="220" w:after="140"/>
      </w:pPr>
      <w:r>
        <w:t>3.8 Cost estimation</w:t>
      </w:r>
    </w:p>
    <w:p w14:paraId="386FD6C2" w14:textId="77777777" w:rsidR="00995953" w:rsidRDefault="00000000">
      <w:pPr>
        <w:ind w:firstLine="403"/>
      </w:pPr>
      <w:r>
        <w:rPr>
          <w:rFonts w:cs="Times New Roman"/>
        </w:rPr>
        <w:t>The proposal and review material choose free or open-source tiers for the demonstration stack. No reliable monetary budget or actual API overage expenditure was supplied. The project cost estimate is therefore expressed as a resource/cost basis rather than a fabricated rupee total. Free-tier availability, model quotas, cold starts, and external provider policies can change and should be checked before a live evaluation.</w:t>
      </w:r>
    </w:p>
    <w:p w14:paraId="358E9D47" w14:textId="77777777" w:rsidR="00995953" w:rsidRDefault="00000000">
      <w:pPr>
        <w:pStyle w:val="Caption"/>
        <w:keepNext/>
        <w:jc w:val="center"/>
      </w:pPr>
      <w:r>
        <w:t>Table 14. Cost and resource assumptions</w:t>
      </w:r>
    </w:p>
    <w:tbl>
      <w:tblPr>
        <w:tblStyle w:val="TableGrid"/>
        <w:tblW w:w="0" w:type="auto"/>
        <w:jc w:val="center"/>
        <w:tblLook w:val="04A0" w:firstRow="1" w:lastRow="0" w:firstColumn="1" w:lastColumn="0" w:noHBand="0" w:noVBand="1"/>
      </w:tblPr>
      <w:tblGrid>
        <w:gridCol w:w="2911"/>
        <w:gridCol w:w="2924"/>
        <w:gridCol w:w="2952"/>
      </w:tblGrid>
      <w:tr w:rsidR="00995953" w14:paraId="49A18F9F" w14:textId="77777777">
        <w:trPr>
          <w:tblHeader/>
          <w:jc w:val="center"/>
        </w:trPr>
        <w:tc>
          <w:tcPr>
            <w:tcW w:w="2995" w:type="dxa"/>
            <w:shd w:val="clear" w:color="auto" w:fill="000000"/>
            <w:tcMar>
              <w:top w:w="95" w:type="dxa"/>
              <w:left w:w="95" w:type="dxa"/>
              <w:bottom w:w="95" w:type="dxa"/>
              <w:right w:w="95" w:type="dxa"/>
            </w:tcMar>
            <w:vAlign w:val="center"/>
          </w:tcPr>
          <w:p w14:paraId="3B348D9A" w14:textId="77777777" w:rsidR="00995953" w:rsidRDefault="00000000">
            <w:pPr>
              <w:spacing w:after="0" w:line="240" w:lineRule="auto"/>
              <w:jc w:val="center"/>
            </w:pPr>
            <w:r>
              <w:rPr>
                <w:rFonts w:cs="Times New Roman"/>
                <w:b/>
                <w:color w:val="FFFFFF"/>
              </w:rPr>
              <w:t>Resource</w:t>
            </w:r>
          </w:p>
        </w:tc>
        <w:tc>
          <w:tcPr>
            <w:tcW w:w="2995" w:type="dxa"/>
            <w:shd w:val="clear" w:color="auto" w:fill="000000"/>
            <w:tcMar>
              <w:top w:w="95" w:type="dxa"/>
              <w:left w:w="95" w:type="dxa"/>
              <w:bottom w:w="95" w:type="dxa"/>
              <w:right w:w="95" w:type="dxa"/>
            </w:tcMar>
            <w:vAlign w:val="center"/>
          </w:tcPr>
          <w:p w14:paraId="6A291A7E" w14:textId="77777777" w:rsidR="00995953" w:rsidRDefault="00000000">
            <w:pPr>
              <w:spacing w:after="0" w:line="240" w:lineRule="auto"/>
              <w:jc w:val="center"/>
            </w:pPr>
            <w:r>
              <w:rPr>
                <w:rFonts w:cs="Times New Roman"/>
                <w:b/>
                <w:color w:val="FFFFFF"/>
              </w:rPr>
              <w:t>Cost basis in project plan</w:t>
            </w:r>
          </w:p>
        </w:tc>
        <w:tc>
          <w:tcPr>
            <w:tcW w:w="2995" w:type="dxa"/>
            <w:shd w:val="clear" w:color="auto" w:fill="000000"/>
            <w:tcMar>
              <w:top w:w="95" w:type="dxa"/>
              <w:left w:w="95" w:type="dxa"/>
              <w:bottom w:w="95" w:type="dxa"/>
              <w:right w:w="95" w:type="dxa"/>
            </w:tcMar>
            <w:vAlign w:val="center"/>
          </w:tcPr>
          <w:p w14:paraId="45EA53E7" w14:textId="77777777" w:rsidR="00995953" w:rsidRDefault="00000000">
            <w:pPr>
              <w:spacing w:after="0" w:line="240" w:lineRule="auto"/>
              <w:jc w:val="center"/>
            </w:pPr>
            <w:r>
              <w:rPr>
                <w:rFonts w:cs="Times New Roman"/>
                <w:b/>
                <w:color w:val="FFFFFF"/>
              </w:rPr>
              <w:t>Residual constraint</w:t>
            </w:r>
          </w:p>
        </w:tc>
      </w:tr>
      <w:tr w:rsidR="00995953" w14:paraId="727D088A" w14:textId="77777777">
        <w:trPr>
          <w:jc w:val="center"/>
        </w:trPr>
        <w:tc>
          <w:tcPr>
            <w:tcW w:w="2995" w:type="dxa"/>
            <w:tcMar>
              <w:top w:w="95" w:type="dxa"/>
              <w:left w:w="95" w:type="dxa"/>
              <w:bottom w:w="95" w:type="dxa"/>
              <w:right w:w="95" w:type="dxa"/>
            </w:tcMar>
            <w:vAlign w:val="center"/>
          </w:tcPr>
          <w:p w14:paraId="560FA445" w14:textId="77777777" w:rsidR="00995953" w:rsidRDefault="00000000">
            <w:pPr>
              <w:spacing w:after="0" w:line="240" w:lineRule="auto"/>
            </w:pPr>
            <w:r>
              <w:rPr>
                <w:rFonts w:cs="Times New Roman"/>
                <w:color w:val="000000"/>
              </w:rPr>
              <w:t>Vercel frontend</w:t>
            </w:r>
          </w:p>
        </w:tc>
        <w:tc>
          <w:tcPr>
            <w:tcW w:w="2995" w:type="dxa"/>
            <w:tcMar>
              <w:top w:w="95" w:type="dxa"/>
              <w:left w:w="95" w:type="dxa"/>
              <w:bottom w:w="95" w:type="dxa"/>
              <w:right w:w="95" w:type="dxa"/>
            </w:tcMar>
            <w:vAlign w:val="center"/>
          </w:tcPr>
          <w:p w14:paraId="311DDF48" w14:textId="77777777" w:rsidR="00995953" w:rsidRDefault="00000000">
            <w:pPr>
              <w:spacing w:after="0" w:line="240" w:lineRule="auto"/>
            </w:pPr>
            <w:r>
              <w:rPr>
                <w:rFonts w:cs="Times New Roman"/>
                <w:color w:val="000000"/>
              </w:rPr>
              <w:t>Hobby/free tier.</w:t>
            </w:r>
          </w:p>
        </w:tc>
        <w:tc>
          <w:tcPr>
            <w:tcW w:w="2995" w:type="dxa"/>
            <w:tcMar>
              <w:top w:w="95" w:type="dxa"/>
              <w:left w:w="95" w:type="dxa"/>
              <w:bottom w:w="95" w:type="dxa"/>
              <w:right w:w="95" w:type="dxa"/>
            </w:tcMar>
            <w:vAlign w:val="center"/>
          </w:tcPr>
          <w:p w14:paraId="620B9C6E" w14:textId="77777777" w:rsidR="00995953" w:rsidRDefault="00000000">
            <w:pPr>
              <w:spacing w:after="0" w:line="240" w:lineRule="auto"/>
            </w:pPr>
            <w:r>
              <w:rPr>
                <w:rFonts w:cs="Times New Roman"/>
                <w:color w:val="000000"/>
              </w:rPr>
              <w:t>Suitable for a single project demo; account terms apply.</w:t>
            </w:r>
          </w:p>
        </w:tc>
      </w:tr>
      <w:tr w:rsidR="00995953" w14:paraId="10C7F946" w14:textId="77777777">
        <w:trPr>
          <w:jc w:val="center"/>
        </w:trPr>
        <w:tc>
          <w:tcPr>
            <w:tcW w:w="2995" w:type="dxa"/>
            <w:shd w:val="clear" w:color="auto" w:fill="F5F6F7"/>
            <w:tcMar>
              <w:top w:w="95" w:type="dxa"/>
              <w:left w:w="95" w:type="dxa"/>
              <w:bottom w:w="95" w:type="dxa"/>
              <w:right w:w="95" w:type="dxa"/>
            </w:tcMar>
            <w:vAlign w:val="center"/>
          </w:tcPr>
          <w:p w14:paraId="41BD9B81" w14:textId="77777777" w:rsidR="00995953" w:rsidRDefault="00000000">
            <w:pPr>
              <w:spacing w:after="0" w:line="240" w:lineRule="auto"/>
            </w:pPr>
            <w:r>
              <w:rPr>
                <w:rFonts w:cs="Times New Roman"/>
                <w:color w:val="000000"/>
              </w:rPr>
              <w:t>Render backend</w:t>
            </w:r>
          </w:p>
        </w:tc>
        <w:tc>
          <w:tcPr>
            <w:tcW w:w="2995" w:type="dxa"/>
            <w:shd w:val="clear" w:color="auto" w:fill="F5F6F7"/>
            <w:tcMar>
              <w:top w:w="95" w:type="dxa"/>
              <w:left w:w="95" w:type="dxa"/>
              <w:bottom w:w="95" w:type="dxa"/>
              <w:right w:w="95" w:type="dxa"/>
            </w:tcMar>
            <w:vAlign w:val="center"/>
          </w:tcPr>
          <w:p w14:paraId="220389FE" w14:textId="77777777" w:rsidR="00995953" w:rsidRDefault="00000000">
            <w:pPr>
              <w:spacing w:after="0" w:line="240" w:lineRule="auto"/>
            </w:pPr>
            <w:r>
              <w:rPr>
                <w:rFonts w:cs="Times New Roman"/>
                <w:color w:val="000000"/>
              </w:rPr>
              <w:t>Free Web Service tier.</w:t>
            </w:r>
          </w:p>
        </w:tc>
        <w:tc>
          <w:tcPr>
            <w:tcW w:w="2995" w:type="dxa"/>
            <w:shd w:val="clear" w:color="auto" w:fill="F5F6F7"/>
            <w:tcMar>
              <w:top w:w="95" w:type="dxa"/>
              <w:left w:w="95" w:type="dxa"/>
              <w:bottom w:w="95" w:type="dxa"/>
              <w:right w:w="95" w:type="dxa"/>
            </w:tcMar>
            <w:vAlign w:val="center"/>
          </w:tcPr>
          <w:p w14:paraId="7CD19EDA" w14:textId="77777777" w:rsidR="00995953" w:rsidRDefault="00000000">
            <w:pPr>
              <w:spacing w:after="0" w:line="240" w:lineRule="auto"/>
            </w:pPr>
            <w:r>
              <w:rPr>
                <w:rFonts w:cs="Times New Roman"/>
                <w:color w:val="000000"/>
              </w:rPr>
              <w:t>Idle sleep/cold start; one service constrained by free allowance.</w:t>
            </w:r>
          </w:p>
        </w:tc>
      </w:tr>
      <w:tr w:rsidR="00995953" w14:paraId="6F67F86E" w14:textId="77777777">
        <w:trPr>
          <w:jc w:val="center"/>
        </w:trPr>
        <w:tc>
          <w:tcPr>
            <w:tcW w:w="2995" w:type="dxa"/>
            <w:tcMar>
              <w:top w:w="95" w:type="dxa"/>
              <w:left w:w="95" w:type="dxa"/>
              <w:bottom w:w="95" w:type="dxa"/>
              <w:right w:w="95" w:type="dxa"/>
            </w:tcMar>
            <w:vAlign w:val="center"/>
          </w:tcPr>
          <w:p w14:paraId="62B2B171" w14:textId="77777777" w:rsidR="00995953" w:rsidRDefault="00000000">
            <w:pPr>
              <w:spacing w:after="0" w:line="240" w:lineRule="auto"/>
            </w:pPr>
            <w:r>
              <w:rPr>
                <w:rFonts w:cs="Times New Roman"/>
                <w:color w:val="000000"/>
              </w:rPr>
              <w:t>Supabase database</w:t>
            </w:r>
          </w:p>
        </w:tc>
        <w:tc>
          <w:tcPr>
            <w:tcW w:w="2995" w:type="dxa"/>
            <w:tcMar>
              <w:top w:w="95" w:type="dxa"/>
              <w:left w:w="95" w:type="dxa"/>
              <w:bottom w:w="95" w:type="dxa"/>
              <w:right w:w="95" w:type="dxa"/>
            </w:tcMar>
            <w:vAlign w:val="center"/>
          </w:tcPr>
          <w:p w14:paraId="7C4E3309" w14:textId="77777777" w:rsidR="00995953" w:rsidRDefault="00000000">
            <w:pPr>
              <w:spacing w:after="0" w:line="240" w:lineRule="auto"/>
            </w:pPr>
            <w:r>
              <w:rPr>
                <w:rFonts w:cs="Times New Roman"/>
                <w:color w:val="000000"/>
              </w:rPr>
              <w:t>Free tier PostgreSQL.</w:t>
            </w:r>
          </w:p>
        </w:tc>
        <w:tc>
          <w:tcPr>
            <w:tcW w:w="2995" w:type="dxa"/>
            <w:tcMar>
              <w:top w:w="95" w:type="dxa"/>
              <w:left w:w="95" w:type="dxa"/>
              <w:bottom w:w="95" w:type="dxa"/>
              <w:right w:w="95" w:type="dxa"/>
            </w:tcMar>
            <w:vAlign w:val="center"/>
          </w:tcPr>
          <w:p w14:paraId="5F08CB31" w14:textId="77777777" w:rsidR="00995953" w:rsidRDefault="00000000">
            <w:pPr>
              <w:spacing w:after="0" w:line="240" w:lineRule="auto"/>
            </w:pPr>
            <w:r>
              <w:rPr>
                <w:rFonts w:cs="Times New Roman"/>
                <w:color w:val="000000"/>
              </w:rPr>
              <w:t>Storage/connection limits; research data stays separate.</w:t>
            </w:r>
          </w:p>
        </w:tc>
      </w:tr>
      <w:tr w:rsidR="00995953" w14:paraId="3A6629C0" w14:textId="77777777">
        <w:trPr>
          <w:jc w:val="center"/>
        </w:trPr>
        <w:tc>
          <w:tcPr>
            <w:tcW w:w="2995" w:type="dxa"/>
            <w:shd w:val="clear" w:color="auto" w:fill="F5F6F7"/>
            <w:tcMar>
              <w:top w:w="95" w:type="dxa"/>
              <w:left w:w="95" w:type="dxa"/>
              <w:bottom w:w="95" w:type="dxa"/>
              <w:right w:w="95" w:type="dxa"/>
            </w:tcMar>
            <w:vAlign w:val="center"/>
          </w:tcPr>
          <w:p w14:paraId="02B287CE" w14:textId="77777777" w:rsidR="00995953" w:rsidRDefault="00000000">
            <w:pPr>
              <w:spacing w:after="0" w:line="240" w:lineRule="auto"/>
            </w:pPr>
            <w:r>
              <w:rPr>
                <w:rFonts w:cs="Times New Roman"/>
                <w:color w:val="000000"/>
              </w:rPr>
              <w:t>GitHub API</w:t>
            </w:r>
          </w:p>
        </w:tc>
        <w:tc>
          <w:tcPr>
            <w:tcW w:w="2995" w:type="dxa"/>
            <w:shd w:val="clear" w:color="auto" w:fill="F5F6F7"/>
            <w:tcMar>
              <w:top w:w="95" w:type="dxa"/>
              <w:left w:w="95" w:type="dxa"/>
              <w:bottom w:w="95" w:type="dxa"/>
              <w:right w:w="95" w:type="dxa"/>
            </w:tcMar>
            <w:vAlign w:val="center"/>
          </w:tcPr>
          <w:p w14:paraId="1610966C" w14:textId="77777777" w:rsidR="00995953" w:rsidRDefault="00000000">
            <w:pPr>
              <w:spacing w:after="0" w:line="240" w:lineRule="auto"/>
            </w:pPr>
            <w:r>
              <w:rPr>
                <w:rFonts w:cs="Times New Roman"/>
                <w:color w:val="000000"/>
              </w:rPr>
              <w:t>Public/free API access within rate limits.</w:t>
            </w:r>
          </w:p>
        </w:tc>
        <w:tc>
          <w:tcPr>
            <w:tcW w:w="2995" w:type="dxa"/>
            <w:shd w:val="clear" w:color="auto" w:fill="F5F6F7"/>
            <w:tcMar>
              <w:top w:w="95" w:type="dxa"/>
              <w:left w:w="95" w:type="dxa"/>
              <w:bottom w:w="95" w:type="dxa"/>
              <w:right w:w="95" w:type="dxa"/>
            </w:tcMar>
            <w:vAlign w:val="center"/>
          </w:tcPr>
          <w:p w14:paraId="156763A3" w14:textId="77777777" w:rsidR="00995953" w:rsidRDefault="00000000">
            <w:pPr>
              <w:spacing w:after="0" w:line="240" w:lineRule="auto"/>
            </w:pPr>
            <w:r>
              <w:rPr>
                <w:rFonts w:cs="Times New Roman"/>
                <w:color w:val="000000"/>
              </w:rPr>
              <w:t>Core and Search have different budgets.</w:t>
            </w:r>
          </w:p>
        </w:tc>
      </w:tr>
      <w:tr w:rsidR="00995953" w14:paraId="05465CE1" w14:textId="77777777">
        <w:trPr>
          <w:jc w:val="center"/>
        </w:trPr>
        <w:tc>
          <w:tcPr>
            <w:tcW w:w="2995" w:type="dxa"/>
            <w:tcMar>
              <w:top w:w="95" w:type="dxa"/>
              <w:left w:w="95" w:type="dxa"/>
              <w:bottom w:w="95" w:type="dxa"/>
              <w:right w:w="95" w:type="dxa"/>
            </w:tcMar>
            <w:vAlign w:val="center"/>
          </w:tcPr>
          <w:p w14:paraId="7C5C73CD" w14:textId="77777777" w:rsidR="00995953" w:rsidRDefault="00000000">
            <w:pPr>
              <w:spacing w:after="0" w:line="240" w:lineRule="auto"/>
            </w:pPr>
            <w:r>
              <w:rPr>
                <w:rFonts w:cs="Times New Roman"/>
                <w:color w:val="000000"/>
              </w:rPr>
              <w:lastRenderedPageBreak/>
              <w:t>npm, PyPI, OSV</w:t>
            </w:r>
          </w:p>
        </w:tc>
        <w:tc>
          <w:tcPr>
            <w:tcW w:w="2995" w:type="dxa"/>
            <w:tcMar>
              <w:top w:w="95" w:type="dxa"/>
              <w:left w:w="95" w:type="dxa"/>
              <w:bottom w:w="95" w:type="dxa"/>
              <w:right w:w="95" w:type="dxa"/>
            </w:tcMar>
            <w:vAlign w:val="center"/>
          </w:tcPr>
          <w:p w14:paraId="01D38380" w14:textId="77777777" w:rsidR="00995953" w:rsidRDefault="00000000">
            <w:pPr>
              <w:spacing w:after="0" w:line="240" w:lineRule="auto"/>
            </w:pPr>
            <w:r>
              <w:rPr>
                <w:rFonts w:cs="Times New Roman"/>
                <w:color w:val="000000"/>
              </w:rPr>
              <w:t>Public APIs; no paid service planned.</w:t>
            </w:r>
          </w:p>
        </w:tc>
        <w:tc>
          <w:tcPr>
            <w:tcW w:w="2995" w:type="dxa"/>
            <w:tcMar>
              <w:top w:w="95" w:type="dxa"/>
              <w:left w:w="95" w:type="dxa"/>
              <w:bottom w:w="95" w:type="dxa"/>
              <w:right w:w="95" w:type="dxa"/>
            </w:tcMar>
            <w:vAlign w:val="center"/>
          </w:tcPr>
          <w:p w14:paraId="2A687B13" w14:textId="77777777" w:rsidR="00995953" w:rsidRDefault="00000000">
            <w:pPr>
              <w:spacing w:after="0" w:line="240" w:lineRule="auto"/>
            </w:pPr>
            <w:r>
              <w:rPr>
                <w:rFonts w:cs="Times New Roman"/>
                <w:color w:val="000000"/>
              </w:rPr>
              <w:t>Rate limiting, outage, and data freshness remain possible.</w:t>
            </w:r>
          </w:p>
        </w:tc>
      </w:tr>
      <w:tr w:rsidR="00995953" w14:paraId="6C8DEBF3" w14:textId="77777777">
        <w:trPr>
          <w:jc w:val="center"/>
        </w:trPr>
        <w:tc>
          <w:tcPr>
            <w:tcW w:w="2995" w:type="dxa"/>
            <w:shd w:val="clear" w:color="auto" w:fill="F5F6F7"/>
            <w:tcMar>
              <w:top w:w="95" w:type="dxa"/>
              <w:left w:w="95" w:type="dxa"/>
              <w:bottom w:w="95" w:type="dxa"/>
              <w:right w:w="95" w:type="dxa"/>
            </w:tcMar>
            <w:vAlign w:val="center"/>
          </w:tcPr>
          <w:p w14:paraId="7765C71A" w14:textId="77777777" w:rsidR="00995953" w:rsidRDefault="00000000">
            <w:pPr>
              <w:spacing w:after="0" w:line="240" w:lineRule="auto"/>
            </w:pPr>
            <w:r>
              <w:rPr>
                <w:rFonts w:cs="Times New Roman"/>
                <w:color w:val="000000"/>
              </w:rPr>
              <w:t>Groq inference</w:t>
            </w:r>
          </w:p>
        </w:tc>
        <w:tc>
          <w:tcPr>
            <w:tcW w:w="2995" w:type="dxa"/>
            <w:shd w:val="clear" w:color="auto" w:fill="F5F6F7"/>
            <w:tcMar>
              <w:top w:w="95" w:type="dxa"/>
              <w:left w:w="95" w:type="dxa"/>
              <w:bottom w:w="95" w:type="dxa"/>
              <w:right w:w="95" w:type="dxa"/>
            </w:tcMar>
            <w:vAlign w:val="center"/>
          </w:tcPr>
          <w:p w14:paraId="16942676" w14:textId="77777777" w:rsidR="00995953" w:rsidRDefault="00000000">
            <w:pPr>
              <w:spacing w:after="0" w:line="240" w:lineRule="auto"/>
            </w:pPr>
            <w:r>
              <w:rPr>
                <w:rFonts w:cs="Times New Roman"/>
                <w:color w:val="000000"/>
              </w:rPr>
              <w:t>Free-tier or quota-limited usage for demo.</w:t>
            </w:r>
          </w:p>
        </w:tc>
        <w:tc>
          <w:tcPr>
            <w:tcW w:w="2995" w:type="dxa"/>
            <w:shd w:val="clear" w:color="auto" w:fill="F5F6F7"/>
            <w:tcMar>
              <w:top w:w="95" w:type="dxa"/>
              <w:left w:w="95" w:type="dxa"/>
              <w:bottom w:w="95" w:type="dxa"/>
              <w:right w:w="95" w:type="dxa"/>
            </w:tcMar>
            <w:vAlign w:val="center"/>
          </w:tcPr>
          <w:p w14:paraId="4C9433A4" w14:textId="77777777" w:rsidR="00995953" w:rsidRDefault="00000000">
            <w:pPr>
              <w:spacing w:after="0" w:line="240" w:lineRule="auto"/>
            </w:pPr>
            <w:r>
              <w:rPr>
                <w:rFonts w:cs="Times New Roman"/>
                <w:color w:val="000000"/>
              </w:rPr>
              <w:t>Rate and model availability are provider-controlled.</w:t>
            </w:r>
          </w:p>
        </w:tc>
      </w:tr>
      <w:tr w:rsidR="00995953" w14:paraId="29B74040" w14:textId="77777777">
        <w:trPr>
          <w:jc w:val="center"/>
        </w:trPr>
        <w:tc>
          <w:tcPr>
            <w:tcW w:w="2995" w:type="dxa"/>
            <w:tcMar>
              <w:top w:w="95" w:type="dxa"/>
              <w:left w:w="95" w:type="dxa"/>
              <w:bottom w:w="95" w:type="dxa"/>
              <w:right w:w="95" w:type="dxa"/>
            </w:tcMar>
            <w:vAlign w:val="center"/>
          </w:tcPr>
          <w:p w14:paraId="1BA1AD29" w14:textId="77777777" w:rsidR="00995953" w:rsidRDefault="00000000">
            <w:pPr>
              <w:spacing w:after="0" w:line="240" w:lineRule="auto"/>
            </w:pPr>
            <w:r>
              <w:rPr>
                <w:rFonts w:cs="Times New Roman"/>
                <w:color w:val="000000"/>
              </w:rPr>
              <w:t>Python libraries</w:t>
            </w:r>
          </w:p>
        </w:tc>
        <w:tc>
          <w:tcPr>
            <w:tcW w:w="2995" w:type="dxa"/>
            <w:tcMar>
              <w:top w:w="95" w:type="dxa"/>
              <w:left w:w="95" w:type="dxa"/>
              <w:bottom w:w="95" w:type="dxa"/>
              <w:right w:w="95" w:type="dxa"/>
            </w:tcMar>
            <w:vAlign w:val="center"/>
          </w:tcPr>
          <w:p w14:paraId="247CB651" w14:textId="77777777" w:rsidR="00995953" w:rsidRDefault="00000000">
            <w:pPr>
              <w:spacing w:after="0" w:line="240" w:lineRule="auto"/>
            </w:pPr>
            <w:r>
              <w:rPr>
                <w:rFonts w:cs="Times New Roman"/>
                <w:color w:val="000000"/>
              </w:rPr>
              <w:t>Open-source libraries.</w:t>
            </w:r>
          </w:p>
        </w:tc>
        <w:tc>
          <w:tcPr>
            <w:tcW w:w="2995" w:type="dxa"/>
            <w:tcMar>
              <w:top w:w="95" w:type="dxa"/>
              <w:left w:w="95" w:type="dxa"/>
              <w:bottom w:w="95" w:type="dxa"/>
              <w:right w:w="95" w:type="dxa"/>
            </w:tcMar>
            <w:vAlign w:val="center"/>
          </w:tcPr>
          <w:p w14:paraId="5F6B12A5" w14:textId="77777777" w:rsidR="00995953" w:rsidRDefault="00000000">
            <w:pPr>
              <w:spacing w:after="0" w:line="240" w:lineRule="auto"/>
            </w:pPr>
            <w:r>
              <w:rPr>
                <w:rFonts w:cs="Times New Roman"/>
                <w:color w:val="000000"/>
              </w:rPr>
              <w:t>Dependency compatibility and deployment memory must be managed.</w:t>
            </w:r>
          </w:p>
        </w:tc>
      </w:tr>
    </w:tbl>
    <w:p w14:paraId="762897D6" w14:textId="77777777" w:rsidR="00995953" w:rsidRDefault="00995953">
      <w:pPr>
        <w:spacing w:after="20"/>
      </w:pPr>
    </w:p>
    <w:p w14:paraId="0E55DC9D" w14:textId="77777777" w:rsidR="00995953" w:rsidRDefault="00000000">
      <w:pPr>
        <w:pStyle w:val="Heading2"/>
        <w:spacing w:before="220" w:after="140"/>
      </w:pPr>
      <w:r>
        <w:t>3.9 Feasibility and constraints</w:t>
      </w:r>
    </w:p>
    <w:p w14:paraId="0EFD2DDB" w14:textId="77777777" w:rsidR="00995953" w:rsidRDefault="00000000">
      <w:pPr>
        <w:ind w:firstLine="403"/>
      </w:pPr>
      <w:r>
        <w:rPr>
          <w:rFonts w:cs="Times New Roman"/>
        </w:rPr>
        <w:t>Technical feasibility is supported by the completed user-facing product phases and the repository’s adapter implementations. The second ecosystem demonstrates that common scanner and scoring components can operate over distinct manifests. The deployed system is a demo-grade application; in-process background threads and free-tier service behavior are not equivalent to a durable, horizontally scalable job system.</w:t>
      </w:r>
    </w:p>
    <w:p w14:paraId="21D4F497" w14:textId="77777777" w:rsidR="00995953" w:rsidRDefault="00000000">
      <w:pPr>
        <w:ind w:firstLine="403"/>
      </w:pPr>
      <w:r>
        <w:rPr>
          <w:rFonts w:cs="Times New Roman"/>
        </w:rPr>
        <w:t>Operational feasibility is constrained by rate limits, registry availability, token scope, model quotas, ephemeral hosting storage, and memory. The system addresses some constraints using batched vulnerability queries, one Gunicorn worker, local ONNX embeddings, polling, and an outbound host allowlist. These choices reduce the dependency on additional services but do not remove service-level failure modes.</w:t>
      </w:r>
    </w:p>
    <w:p w14:paraId="01B80A05" w14:textId="77777777" w:rsidR="00995953" w:rsidRDefault="00000000">
      <w:pPr>
        <w:ind w:firstLine="403"/>
      </w:pPr>
      <w:r>
        <w:rPr>
          <w:rFonts w:cs="Times New Roman"/>
        </w:rPr>
        <w:t>Research feasibility is conditional. The code contains corpus and validation tooling, and a 17-repository pilot is documented. The supplied review record identifies incomplete anchor and AHP work packages and leaves S1 and S3 results open. Accordingly, the project can present research infrastructure and a pilot, but cannot report final accuracy, validity, or comparative RAG effectiveness yet.</w:t>
      </w:r>
    </w:p>
    <w:p w14:paraId="0C650809" w14:textId="77777777" w:rsidR="00995953" w:rsidRDefault="00000000">
      <w:pPr>
        <w:pStyle w:val="Heading2"/>
        <w:spacing w:before="220" w:after="140"/>
      </w:pPr>
      <w:r>
        <w:t>3.10 Chapter summary</w:t>
      </w:r>
    </w:p>
    <w:p w14:paraId="1AF1E6D0" w14:textId="77777777" w:rsidR="00995953" w:rsidRDefault="00000000">
      <w:pPr>
        <w:ind w:firstLine="403"/>
      </w:pPr>
      <w:r>
        <w:rPr>
          <w:rFonts w:cs="Times New Roman"/>
        </w:rPr>
        <w:t>The requirements define RepoVitals as an authenticated, read-only dependency advisor with explainable deterministic scoring and optional evidence-grounded reporting. They also set a clear boundary between the live application and the research pipeline, and between implemented features and pending evaluation.</w:t>
      </w:r>
    </w:p>
    <w:p w14:paraId="4D30841B" w14:textId="77777777" w:rsidR="00995953" w:rsidRDefault="00000000">
      <w:r>
        <w:lastRenderedPageBreak/>
        <w:br w:type="page"/>
      </w:r>
    </w:p>
    <w:p w14:paraId="5948E67F" w14:textId="77777777" w:rsidR="00995953" w:rsidRDefault="00000000">
      <w:pPr>
        <w:pStyle w:val="Heading1"/>
        <w:spacing w:before="200" w:after="80"/>
        <w:jc w:val="center"/>
      </w:pPr>
      <w:r>
        <w:lastRenderedPageBreak/>
        <w:t>CHAPTER 4</w:t>
      </w:r>
    </w:p>
    <w:p w14:paraId="5CBF80D5" w14:textId="77777777" w:rsidR="00995953" w:rsidRDefault="00000000">
      <w:pPr>
        <w:pStyle w:val="Heading1"/>
        <w:spacing w:after="400"/>
        <w:jc w:val="center"/>
      </w:pPr>
      <w:r>
        <w:t>METHODOLOGY</w:t>
      </w:r>
    </w:p>
    <w:p w14:paraId="39BE5E65" w14:textId="77777777" w:rsidR="00995953" w:rsidRDefault="00000000">
      <w:pPr>
        <w:pStyle w:val="Heading2"/>
        <w:spacing w:before="220" w:after="140"/>
      </w:pPr>
      <w:r>
        <w:t>4.1 Development methodology</w:t>
      </w:r>
    </w:p>
    <w:p w14:paraId="57381B90" w14:textId="77777777" w:rsidR="00995953" w:rsidRDefault="00000000">
      <w:pPr>
        <w:ind w:firstLine="403"/>
      </w:pPr>
      <w:r>
        <w:rPr>
          <w:rFonts w:cs="Times New Roman"/>
        </w:rPr>
        <w:t>The repository’s governing implementation plan organizes work into fourteen ordered phases. Product phases form vertical slices that can be demonstrated and accepted before the next phase is started. Research phases add corpus building, formula validation, controlled remediation experiments, and a replication package after the live product pipeline has been instrumented.</w:t>
      </w:r>
    </w:p>
    <w:p w14:paraId="1E86391C" w14:textId="77777777" w:rsidR="00995953" w:rsidRDefault="00000000">
      <w:pPr>
        <w:ind w:firstLine="403"/>
      </w:pPr>
      <w:r>
        <w:rPr>
          <w:rFonts w:cs="Times New Roman"/>
        </w:rPr>
        <w:t>The implementation follows an iterative engineering method: define a phase objective, implement the smallest complete slice, add regression tests, record a decision when a design choice changes, and review behavior against acceptance criteria. External HTTP calls are separated behind clients and mocked in most automated tests. Database migrations are additive, and history data is designed to survive changes to the live scan records.</w:t>
      </w:r>
    </w:p>
    <w:p w14:paraId="1E4999D3" w14:textId="77777777" w:rsidR="00995953" w:rsidRDefault="00000000">
      <w:pPr>
        <w:ind w:firstLine="403"/>
      </w:pPr>
      <w:r>
        <w:rPr>
          <w:rFonts w:cs="Times New Roman"/>
        </w:rPr>
        <w:t>The current report does not treat the project plan itself as proof that every phase has passed. The review presentation and decision log provide status and pilot evidence; formal work-package acceptance remains distinct from code availability. This distinction matters particularly for the weighting study and the RAG experiment.</w:t>
      </w:r>
    </w:p>
    <w:p w14:paraId="089F0567" w14:textId="77777777" w:rsidR="00995953" w:rsidRDefault="00000000">
      <w:pPr>
        <w:pStyle w:val="Heading2"/>
        <w:spacing w:before="220" w:after="140"/>
      </w:pPr>
      <w:r>
        <w:t>4.2 System architecture</w:t>
      </w:r>
    </w:p>
    <w:p w14:paraId="579EFA69" w14:textId="77777777" w:rsidR="00995953" w:rsidRDefault="00000000">
      <w:pPr>
        <w:ind w:firstLine="403"/>
      </w:pPr>
      <w:r>
        <w:rPr>
          <w:rFonts w:cs="Times New Roman"/>
        </w:rPr>
        <w:t>The architecture has a React/Vite client, a Django/DRF application, an AI/retrieval subsystem, PostgreSQL persistence, and external registry/security/repository services. The browser routes API traffic through a same-origin /api proxy. The backend owns GitHub OAuth token handling, data access, repository validation, scanning, scoring, report generation, and research commands. The relational database stores raw observations and user-visible outputs. Chroma is embedded within the backend and used on demand for a selected dependency’s package documents.</w:t>
      </w:r>
    </w:p>
    <w:p w14:paraId="08F97E9E" w14:textId="3BF141F1" w:rsidR="00995953" w:rsidRDefault="00CF6E05">
      <w:pPr>
        <w:keepNext/>
        <w:jc w:val="center"/>
      </w:pPr>
      <w:r w:rsidRPr="00CF6E05">
        <w:rPr>
          <w:noProof/>
        </w:rPr>
        <w:lastRenderedPageBreak/>
        <w:drawing>
          <wp:inline distT="0" distB="0" distL="0" distR="0" wp14:anchorId="364D3343" wp14:editId="00C7A93E">
            <wp:extent cx="5459095" cy="2132965"/>
            <wp:effectExtent l="0" t="0" r="8255" b="635"/>
            <wp:docPr id="920306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59095" cy="2132965"/>
                    </a:xfrm>
                    <a:prstGeom prst="rect">
                      <a:avLst/>
                    </a:prstGeom>
                    <a:noFill/>
                    <a:ln>
                      <a:noFill/>
                    </a:ln>
                  </pic:spPr>
                </pic:pic>
              </a:graphicData>
            </a:graphic>
          </wp:inline>
        </w:drawing>
      </w:r>
    </w:p>
    <w:p w14:paraId="667B1929" w14:textId="77777777" w:rsidR="00995953" w:rsidRDefault="00000000">
      <w:pPr>
        <w:pStyle w:val="Caption"/>
        <w:keepLines/>
        <w:jc w:val="center"/>
      </w:pPr>
      <w:r>
        <w:t>Figure 1. Layered RepoVitals architecture and external data exchanges.</w:t>
      </w:r>
    </w:p>
    <w:p w14:paraId="1B8128B7" w14:textId="77777777" w:rsidR="00995953" w:rsidRDefault="00000000">
      <w:pPr>
        <w:pStyle w:val="Heading2"/>
        <w:spacing w:before="220" w:after="140"/>
      </w:pPr>
      <w:r>
        <w:t>4.3 System context and actors</w:t>
      </w:r>
    </w:p>
    <w:p w14:paraId="4503C0C2" w14:textId="77777777" w:rsidR="00995953" w:rsidRDefault="00000000">
      <w:pPr>
        <w:ind w:firstLine="403"/>
      </w:pPr>
      <w:r>
        <w:rPr>
          <w:rFonts w:cs="Times New Roman"/>
        </w:rPr>
        <w:t>The developer is the sole normal product actor. Registration and report-generation requests cross the application boundary only after authentication and authorization. GitHub supplies the identity and repository material; npm and PyPI supply package metadata; OSV.dev supplies vulnerability records; and Groq is contacted only for requested report generation. Deps.dev is used as an independent reference in the planned scoring-validation workflow, not as a live scoring input.</w:t>
      </w:r>
    </w:p>
    <w:p w14:paraId="3C06A8DF" w14:textId="212B648E" w:rsidR="00995953" w:rsidRPr="00CF6E05" w:rsidRDefault="00CF6E05" w:rsidP="00CF6E05">
      <w:pPr>
        <w:keepNext/>
        <w:jc w:val="center"/>
        <w:rPr>
          <w:lang w:val="en-IN"/>
        </w:rPr>
      </w:pPr>
      <w:r w:rsidRPr="00CF6E05">
        <w:rPr>
          <w:noProof/>
          <w:lang w:val="en-IN"/>
        </w:rPr>
        <w:drawing>
          <wp:inline distT="0" distB="0" distL="0" distR="0" wp14:anchorId="1033E15F" wp14:editId="16797134">
            <wp:extent cx="3980063" cy="2997200"/>
            <wp:effectExtent l="0" t="0" r="1905" b="0"/>
            <wp:docPr id="17065322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05787" cy="3016572"/>
                    </a:xfrm>
                    <a:prstGeom prst="rect">
                      <a:avLst/>
                    </a:prstGeom>
                    <a:noFill/>
                    <a:ln>
                      <a:noFill/>
                    </a:ln>
                  </pic:spPr>
                </pic:pic>
              </a:graphicData>
            </a:graphic>
          </wp:inline>
        </w:drawing>
      </w:r>
    </w:p>
    <w:p w14:paraId="6689370B" w14:textId="77777777" w:rsidR="00995953" w:rsidRDefault="00000000">
      <w:pPr>
        <w:pStyle w:val="Caption"/>
        <w:keepLines/>
        <w:jc w:val="center"/>
      </w:pPr>
      <w:r>
        <w:t>Figure 2. System context showing the user and external services.</w:t>
      </w:r>
    </w:p>
    <w:p w14:paraId="39119E80" w14:textId="77777777" w:rsidR="00995953" w:rsidRDefault="00000000">
      <w:pPr>
        <w:pStyle w:val="Heading2"/>
        <w:spacing w:before="220" w:after="140"/>
      </w:pPr>
      <w:r>
        <w:lastRenderedPageBreak/>
        <w:t>4.4 Repository validation and scan flow</w:t>
      </w:r>
    </w:p>
    <w:p w14:paraId="73FA77DA" w14:textId="77777777" w:rsidR="00995953" w:rsidRDefault="00000000">
      <w:pPr>
        <w:ind w:firstLine="403"/>
      </w:pPr>
      <w:r>
        <w:rPr>
          <w:rFonts w:cs="Times New Roman"/>
        </w:rPr>
        <w:t>Before repository insertion, the backend parses a GitHub owner/repository identifier rather than fetching an arbitrary URL. It checks reachability and eligibility, prevents duplicate registration for the same user, and verifies that at least one supported dependency manifest exists in the repository tree. The request returns actionable errors for inaccessible, read-only, duplicate, empty, unsupported, and rate-limited cases.</w:t>
      </w:r>
    </w:p>
    <w:p w14:paraId="6AD4E0DA" w14:textId="77777777" w:rsidR="00995953" w:rsidRDefault="00000000">
      <w:pPr>
        <w:ind w:firstLine="403"/>
      </w:pPr>
      <w:r>
        <w:rPr>
          <w:rFonts w:cs="Times New Roman"/>
        </w:rPr>
        <w:t>After validation, registration triggers a background scan. The scanner searches the full tree for supported manifests, excludes common vendored directories, associates a supported lockfile with its manifest, parses declarations, and resolves version data. Each occurrence retains its manifest path and resolution provenance. The scanner collects registry facts and vulnerability results, stores raw signal values, and passes assessable occurrences to the deterministic scorer. Unassessable occurrences remain visible but are excluded from score calculations.</w:t>
      </w:r>
    </w:p>
    <w:p w14:paraId="03C2F260" w14:textId="0EA5DF12" w:rsidR="00995953" w:rsidRDefault="00004F97">
      <w:pPr>
        <w:keepNext/>
        <w:jc w:val="center"/>
      </w:pPr>
      <w:r>
        <w:rPr>
          <w:noProof/>
        </w:rPr>
        <w:drawing>
          <wp:inline distT="0" distB="0" distL="0" distR="0" wp14:anchorId="3D634AAD" wp14:editId="2B98B938">
            <wp:extent cx="4691214" cy="2288938"/>
            <wp:effectExtent l="0" t="0" r="0" b="0"/>
            <wp:docPr id="20819095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a:extLst>
                        <a:ext uri="{28A0092B-C50C-407E-A947-70E740481C1C}">
                          <a14:useLocalDpi xmlns:a14="http://schemas.microsoft.com/office/drawing/2010/main" val="0"/>
                        </a:ext>
                      </a:extLst>
                    </a:blip>
                    <a:srcRect t="16371"/>
                    <a:stretch>
                      <a:fillRect/>
                    </a:stretch>
                  </pic:blipFill>
                  <pic:spPr bwMode="auto">
                    <a:xfrm>
                      <a:off x="0" y="0"/>
                      <a:ext cx="4799870" cy="2341953"/>
                    </a:xfrm>
                    <a:prstGeom prst="rect">
                      <a:avLst/>
                    </a:prstGeom>
                    <a:noFill/>
                    <a:ln>
                      <a:noFill/>
                    </a:ln>
                    <a:extLst>
                      <a:ext uri="{53640926-AAD7-44D8-BBD7-CCE9431645EC}">
                        <a14:shadowObscured xmlns:a14="http://schemas.microsoft.com/office/drawing/2010/main"/>
                      </a:ext>
                    </a:extLst>
                  </pic:spPr>
                </pic:pic>
              </a:graphicData>
            </a:graphic>
          </wp:inline>
        </w:drawing>
      </w:r>
    </w:p>
    <w:p w14:paraId="68D904FE" w14:textId="77777777" w:rsidR="00995953" w:rsidRDefault="00000000">
      <w:pPr>
        <w:pStyle w:val="Caption"/>
        <w:keepLines/>
        <w:jc w:val="center"/>
      </w:pPr>
      <w:r>
        <w:t>Figure 3. Activity sequence from repository submission to explained score.</w:t>
      </w:r>
    </w:p>
    <w:p w14:paraId="68A18659" w14:textId="48EDC682" w:rsidR="00995953" w:rsidRDefault="00004F97">
      <w:pPr>
        <w:keepNext/>
        <w:jc w:val="center"/>
      </w:pPr>
      <w:r w:rsidRPr="00004F97">
        <w:rPr>
          <w:noProof/>
        </w:rPr>
        <w:lastRenderedPageBreak/>
        <w:drawing>
          <wp:inline distT="0" distB="0" distL="0" distR="0" wp14:anchorId="30C2A89D" wp14:editId="229ADB8A">
            <wp:extent cx="3803650" cy="2689724"/>
            <wp:effectExtent l="0" t="0" r="6350" b="0"/>
            <wp:docPr id="5736892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15134" cy="2697845"/>
                    </a:xfrm>
                    <a:prstGeom prst="rect">
                      <a:avLst/>
                    </a:prstGeom>
                    <a:noFill/>
                    <a:ln>
                      <a:noFill/>
                    </a:ln>
                  </pic:spPr>
                </pic:pic>
              </a:graphicData>
            </a:graphic>
          </wp:inline>
        </w:drawing>
      </w:r>
    </w:p>
    <w:p w14:paraId="17ABEAC3" w14:textId="77777777" w:rsidR="00995953" w:rsidRDefault="00000000">
      <w:pPr>
        <w:pStyle w:val="Caption"/>
        <w:keepLines/>
        <w:jc w:val="center"/>
      </w:pPr>
      <w:r>
        <w:t>Figure 4. Level-0 data-flow diagram for scans, reports, data stores, and external sources.</w:t>
      </w:r>
    </w:p>
    <w:p w14:paraId="3959F9EE" w14:textId="77777777" w:rsidR="00995953" w:rsidRDefault="00000000">
      <w:pPr>
        <w:pStyle w:val="Heading2"/>
        <w:spacing w:before="220" w:after="140"/>
      </w:pPr>
      <w:r>
        <w:t>4.5 Dependency adapter design</w:t>
      </w:r>
    </w:p>
    <w:p w14:paraId="4BD5F70D" w14:textId="77777777" w:rsidR="00995953" w:rsidRDefault="00000000">
      <w:pPr>
        <w:ind w:firstLine="403"/>
      </w:pPr>
      <w:r>
        <w:rPr>
          <w:rFonts w:cs="Times New Roman"/>
        </w:rPr>
        <w:t>The DependencyAdapter is an abstract boundary between ecosystem-specific formats and the shared scanner. An adapter identifies the manifest paths it supports, parses bytes into common dependency specifications, and supplies the registry client appropriate to its ecosystem. It does not fetch GitHub files, calculate scores, or execute repository content. This boundary prevents parser-specific decisions from leaking into the common scoring function.</w:t>
      </w:r>
    </w:p>
    <w:p w14:paraId="6A739486" w14:textId="77777777" w:rsidR="00995953" w:rsidRDefault="00000000">
      <w:pPr>
        <w:ind w:firstLine="403"/>
      </w:pPr>
      <w:r>
        <w:rPr>
          <w:rFonts w:cs="Times New Roman"/>
        </w:rPr>
        <w:t>The npm adapter reads package.json declarations and supported npm lockfile information. The PyPI adapter supports requirements files, pyproject.toml, Pipfile/Pipfile.lock, poetry.lock, and static inspection of setup.py. Executable setup.py content is never run. Registry and version semantics differ between ecosystems, so raw metadata is normalized into common facts but the provenance remains explicit.</w:t>
      </w:r>
    </w:p>
    <w:p w14:paraId="6F15BA9C" w14:textId="77777777" w:rsidR="00995953" w:rsidRDefault="00000000">
      <w:pPr>
        <w:ind w:firstLine="403"/>
      </w:pPr>
      <w:r>
        <w:rPr>
          <w:rFonts w:cs="Times New Roman"/>
        </w:rPr>
        <w:t>A dependency that points to a workspace, local path, Git URL, private package, or unavailable registry item is represented as unassessable with a reason. The system does not translate a failed lookup into a claim that the dependency is safe. Likewise, a package that has no measurable release history has missing staleness, not a zero-day staleness assertion.</w:t>
      </w:r>
    </w:p>
    <w:p w14:paraId="2F2E74DA" w14:textId="5C82139A" w:rsidR="00004F97" w:rsidRPr="00004F97" w:rsidRDefault="00004F97" w:rsidP="00004F97">
      <w:pPr>
        <w:keepNext/>
        <w:jc w:val="center"/>
        <w:rPr>
          <w:lang w:val="en-IN"/>
        </w:rPr>
      </w:pPr>
      <w:r w:rsidRPr="00004F97">
        <w:rPr>
          <w:noProof/>
          <w:lang w:val="en-IN"/>
        </w:rPr>
        <w:lastRenderedPageBreak/>
        <w:drawing>
          <wp:inline distT="0" distB="0" distL="0" distR="0" wp14:anchorId="29189590" wp14:editId="14371A2A">
            <wp:extent cx="2463800" cy="3884704"/>
            <wp:effectExtent l="0" t="0" r="0" b="1905"/>
            <wp:docPr id="15594001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66021" cy="3888206"/>
                    </a:xfrm>
                    <a:prstGeom prst="rect">
                      <a:avLst/>
                    </a:prstGeom>
                    <a:noFill/>
                    <a:ln>
                      <a:noFill/>
                    </a:ln>
                  </pic:spPr>
                </pic:pic>
              </a:graphicData>
            </a:graphic>
          </wp:inline>
        </w:drawing>
      </w:r>
    </w:p>
    <w:p w14:paraId="629994A4" w14:textId="77777777" w:rsidR="00995953" w:rsidRDefault="00000000">
      <w:pPr>
        <w:pStyle w:val="Caption"/>
        <w:keepLines/>
        <w:jc w:val="center"/>
      </w:pPr>
      <w:r>
        <w:t>Figure 5. Adapter class boundary and the common scan–score–report flow.</w:t>
      </w:r>
    </w:p>
    <w:p w14:paraId="38E835D7" w14:textId="77777777" w:rsidR="00995953" w:rsidRDefault="00000000">
      <w:pPr>
        <w:pStyle w:val="Heading2"/>
        <w:spacing w:before="220" w:after="140"/>
      </w:pPr>
      <w:r>
        <w:t>4.6 Data model</w:t>
      </w:r>
    </w:p>
    <w:p w14:paraId="3F663FEA" w14:textId="77777777" w:rsidR="00995953" w:rsidRDefault="00000000">
      <w:pPr>
        <w:ind w:firstLine="403"/>
      </w:pPr>
      <w:r>
        <w:rPr>
          <w:rFonts w:cs="Times New Roman"/>
        </w:rPr>
        <w:t>The operational data model separates identity, repository, scan, manifest, dependency occurrence, package, vulnerability, report, project, and history concerns. ScanRun records the execution state and score provenance. ManifestFile records path and parser. DependencyOccurrence stores the version and raw indicators used by the score. DependencyVulnerability records advisory-specific details. Reports hold summaries, structured fixes, citations, retrieved chunks, and grounding state. Permanent scan/dependency history and agent traces are stored separately from the short-lived operational scan graph.</w:t>
      </w:r>
    </w:p>
    <w:p w14:paraId="50AEC06F" w14:textId="77777777" w:rsidR="00995953" w:rsidRDefault="00000000">
      <w:pPr>
        <w:pStyle w:val="Caption"/>
        <w:keepNext/>
        <w:jc w:val="center"/>
      </w:pPr>
      <w:r>
        <w:t>Table 15. Principal entities</w:t>
      </w:r>
    </w:p>
    <w:tbl>
      <w:tblPr>
        <w:tblStyle w:val="TableGrid"/>
        <w:tblW w:w="0" w:type="auto"/>
        <w:jc w:val="center"/>
        <w:tblLook w:val="04A0" w:firstRow="1" w:lastRow="0" w:firstColumn="1" w:lastColumn="0" w:noHBand="0" w:noVBand="1"/>
      </w:tblPr>
      <w:tblGrid>
        <w:gridCol w:w="2974"/>
        <w:gridCol w:w="2887"/>
        <w:gridCol w:w="2926"/>
      </w:tblGrid>
      <w:tr w:rsidR="00995953" w14:paraId="310614E2" w14:textId="77777777">
        <w:trPr>
          <w:tblHeader/>
          <w:jc w:val="center"/>
        </w:trPr>
        <w:tc>
          <w:tcPr>
            <w:tcW w:w="2995" w:type="dxa"/>
            <w:shd w:val="clear" w:color="auto" w:fill="000000"/>
            <w:tcMar>
              <w:top w:w="95" w:type="dxa"/>
              <w:left w:w="95" w:type="dxa"/>
              <w:bottom w:w="95" w:type="dxa"/>
              <w:right w:w="95" w:type="dxa"/>
            </w:tcMar>
            <w:vAlign w:val="center"/>
          </w:tcPr>
          <w:p w14:paraId="5B1946A7" w14:textId="77777777" w:rsidR="00995953" w:rsidRDefault="00000000">
            <w:pPr>
              <w:spacing w:after="0" w:line="240" w:lineRule="auto"/>
              <w:jc w:val="center"/>
            </w:pPr>
            <w:r>
              <w:rPr>
                <w:rFonts w:cs="Times New Roman"/>
                <w:b/>
                <w:color w:val="FFFFFF"/>
              </w:rPr>
              <w:t>Entity</w:t>
            </w:r>
          </w:p>
        </w:tc>
        <w:tc>
          <w:tcPr>
            <w:tcW w:w="2995" w:type="dxa"/>
            <w:shd w:val="clear" w:color="auto" w:fill="000000"/>
            <w:tcMar>
              <w:top w:w="95" w:type="dxa"/>
              <w:left w:w="95" w:type="dxa"/>
              <w:bottom w:w="95" w:type="dxa"/>
              <w:right w:w="95" w:type="dxa"/>
            </w:tcMar>
            <w:vAlign w:val="center"/>
          </w:tcPr>
          <w:p w14:paraId="73B856D2" w14:textId="77777777" w:rsidR="00995953" w:rsidRDefault="00000000">
            <w:pPr>
              <w:spacing w:after="0" w:line="240" w:lineRule="auto"/>
              <w:jc w:val="center"/>
            </w:pPr>
            <w:r>
              <w:rPr>
                <w:rFonts w:cs="Times New Roman"/>
                <w:b/>
                <w:color w:val="FFFFFF"/>
              </w:rPr>
              <w:t>Role</w:t>
            </w:r>
          </w:p>
        </w:tc>
        <w:tc>
          <w:tcPr>
            <w:tcW w:w="2995" w:type="dxa"/>
            <w:shd w:val="clear" w:color="auto" w:fill="000000"/>
            <w:tcMar>
              <w:top w:w="95" w:type="dxa"/>
              <w:left w:w="95" w:type="dxa"/>
              <w:bottom w:w="95" w:type="dxa"/>
              <w:right w:w="95" w:type="dxa"/>
            </w:tcMar>
            <w:vAlign w:val="center"/>
          </w:tcPr>
          <w:p w14:paraId="01E7B48C" w14:textId="77777777" w:rsidR="00995953" w:rsidRDefault="00000000">
            <w:pPr>
              <w:spacing w:after="0" w:line="240" w:lineRule="auto"/>
              <w:jc w:val="center"/>
            </w:pPr>
            <w:r>
              <w:rPr>
                <w:rFonts w:cs="Times New Roman"/>
                <w:b/>
                <w:color w:val="FFFFFF"/>
              </w:rPr>
              <w:t>Relationship / note</w:t>
            </w:r>
          </w:p>
        </w:tc>
      </w:tr>
      <w:tr w:rsidR="00995953" w14:paraId="3D3777E4" w14:textId="77777777">
        <w:trPr>
          <w:jc w:val="center"/>
        </w:trPr>
        <w:tc>
          <w:tcPr>
            <w:tcW w:w="2995" w:type="dxa"/>
            <w:tcMar>
              <w:top w:w="95" w:type="dxa"/>
              <w:left w:w="95" w:type="dxa"/>
              <w:bottom w:w="95" w:type="dxa"/>
              <w:right w:w="95" w:type="dxa"/>
            </w:tcMar>
            <w:vAlign w:val="center"/>
          </w:tcPr>
          <w:p w14:paraId="515BFA85" w14:textId="77777777" w:rsidR="00995953" w:rsidRDefault="00000000">
            <w:pPr>
              <w:spacing w:after="0" w:line="240" w:lineRule="auto"/>
            </w:pPr>
            <w:r>
              <w:rPr>
                <w:rFonts w:cs="Times New Roman"/>
                <w:color w:val="000000"/>
              </w:rPr>
              <w:t>User</w:t>
            </w:r>
          </w:p>
        </w:tc>
        <w:tc>
          <w:tcPr>
            <w:tcW w:w="2995" w:type="dxa"/>
            <w:tcMar>
              <w:top w:w="95" w:type="dxa"/>
              <w:left w:w="95" w:type="dxa"/>
              <w:bottom w:w="95" w:type="dxa"/>
              <w:right w:w="95" w:type="dxa"/>
            </w:tcMar>
            <w:vAlign w:val="center"/>
          </w:tcPr>
          <w:p w14:paraId="50A697AF" w14:textId="77777777" w:rsidR="00995953" w:rsidRDefault="00000000">
            <w:pPr>
              <w:spacing w:after="0" w:line="240" w:lineRule="auto"/>
            </w:pPr>
            <w:r>
              <w:rPr>
                <w:rFonts w:cs="Times New Roman"/>
                <w:color w:val="000000"/>
              </w:rPr>
              <w:t>GitHub-backed identity and encrypted token</w:t>
            </w:r>
          </w:p>
        </w:tc>
        <w:tc>
          <w:tcPr>
            <w:tcW w:w="2995" w:type="dxa"/>
            <w:tcMar>
              <w:top w:w="95" w:type="dxa"/>
              <w:left w:w="95" w:type="dxa"/>
              <w:bottom w:w="95" w:type="dxa"/>
              <w:right w:w="95" w:type="dxa"/>
            </w:tcMar>
            <w:vAlign w:val="center"/>
          </w:tcPr>
          <w:p w14:paraId="2215E679" w14:textId="77777777" w:rsidR="00995953" w:rsidRDefault="00000000">
            <w:pPr>
              <w:spacing w:after="0" w:line="240" w:lineRule="auto"/>
            </w:pPr>
            <w:r>
              <w:rPr>
                <w:rFonts w:cs="Times New Roman"/>
                <w:color w:val="000000"/>
              </w:rPr>
              <w:t>Owns repositories and projects.</w:t>
            </w:r>
          </w:p>
        </w:tc>
      </w:tr>
      <w:tr w:rsidR="00995953" w14:paraId="0273D10F" w14:textId="77777777">
        <w:trPr>
          <w:jc w:val="center"/>
        </w:trPr>
        <w:tc>
          <w:tcPr>
            <w:tcW w:w="2995" w:type="dxa"/>
            <w:shd w:val="clear" w:color="auto" w:fill="F5F6F7"/>
            <w:tcMar>
              <w:top w:w="95" w:type="dxa"/>
              <w:left w:w="95" w:type="dxa"/>
              <w:bottom w:w="95" w:type="dxa"/>
              <w:right w:w="95" w:type="dxa"/>
            </w:tcMar>
            <w:vAlign w:val="center"/>
          </w:tcPr>
          <w:p w14:paraId="13FF27B1" w14:textId="77777777" w:rsidR="00995953" w:rsidRDefault="00000000">
            <w:pPr>
              <w:spacing w:after="0" w:line="240" w:lineRule="auto"/>
            </w:pPr>
            <w:r>
              <w:rPr>
                <w:rFonts w:cs="Times New Roman"/>
                <w:color w:val="000000"/>
              </w:rPr>
              <w:t>Project</w:t>
            </w:r>
          </w:p>
        </w:tc>
        <w:tc>
          <w:tcPr>
            <w:tcW w:w="2995" w:type="dxa"/>
            <w:shd w:val="clear" w:color="auto" w:fill="F5F6F7"/>
            <w:tcMar>
              <w:top w:w="95" w:type="dxa"/>
              <w:left w:w="95" w:type="dxa"/>
              <w:bottom w:w="95" w:type="dxa"/>
              <w:right w:w="95" w:type="dxa"/>
            </w:tcMar>
            <w:vAlign w:val="center"/>
          </w:tcPr>
          <w:p w14:paraId="3EA27E2D" w14:textId="77777777" w:rsidR="00995953" w:rsidRDefault="00000000">
            <w:pPr>
              <w:spacing w:after="0" w:line="240" w:lineRule="auto"/>
            </w:pPr>
            <w:r>
              <w:rPr>
                <w:rFonts w:cs="Times New Roman"/>
                <w:color w:val="000000"/>
              </w:rPr>
              <w:t>Optional grouping of related repositories</w:t>
            </w:r>
          </w:p>
        </w:tc>
        <w:tc>
          <w:tcPr>
            <w:tcW w:w="2995" w:type="dxa"/>
            <w:shd w:val="clear" w:color="auto" w:fill="F5F6F7"/>
            <w:tcMar>
              <w:top w:w="95" w:type="dxa"/>
              <w:left w:w="95" w:type="dxa"/>
              <w:bottom w:w="95" w:type="dxa"/>
              <w:right w:w="95" w:type="dxa"/>
            </w:tcMar>
            <w:vAlign w:val="center"/>
          </w:tcPr>
          <w:p w14:paraId="7ACF6C1F" w14:textId="77777777" w:rsidR="00995953" w:rsidRDefault="00000000">
            <w:pPr>
              <w:spacing w:after="0" w:line="240" w:lineRule="auto"/>
            </w:pPr>
            <w:r>
              <w:rPr>
                <w:rFonts w:cs="Times New Roman"/>
                <w:color w:val="000000"/>
              </w:rPr>
              <w:t>Belongs to one user; contains that user’s repositories.</w:t>
            </w:r>
          </w:p>
        </w:tc>
      </w:tr>
      <w:tr w:rsidR="00995953" w14:paraId="2AE07C57" w14:textId="77777777">
        <w:trPr>
          <w:jc w:val="center"/>
        </w:trPr>
        <w:tc>
          <w:tcPr>
            <w:tcW w:w="2995" w:type="dxa"/>
            <w:tcMar>
              <w:top w:w="95" w:type="dxa"/>
              <w:left w:w="95" w:type="dxa"/>
              <w:bottom w:w="95" w:type="dxa"/>
              <w:right w:w="95" w:type="dxa"/>
            </w:tcMar>
            <w:vAlign w:val="center"/>
          </w:tcPr>
          <w:p w14:paraId="3027E03A" w14:textId="77777777" w:rsidR="00995953" w:rsidRDefault="00000000">
            <w:pPr>
              <w:spacing w:after="0" w:line="240" w:lineRule="auto"/>
            </w:pPr>
            <w:r>
              <w:rPr>
                <w:rFonts w:cs="Times New Roman"/>
                <w:color w:val="000000"/>
              </w:rPr>
              <w:lastRenderedPageBreak/>
              <w:t>Repository</w:t>
            </w:r>
          </w:p>
        </w:tc>
        <w:tc>
          <w:tcPr>
            <w:tcW w:w="2995" w:type="dxa"/>
            <w:tcMar>
              <w:top w:w="95" w:type="dxa"/>
              <w:left w:w="95" w:type="dxa"/>
              <w:bottom w:w="95" w:type="dxa"/>
              <w:right w:w="95" w:type="dxa"/>
            </w:tcMar>
            <w:vAlign w:val="center"/>
          </w:tcPr>
          <w:p w14:paraId="04D1D842" w14:textId="77777777" w:rsidR="00995953" w:rsidRDefault="00000000">
            <w:pPr>
              <w:spacing w:after="0" w:line="240" w:lineRule="auto"/>
            </w:pPr>
            <w:r>
              <w:rPr>
                <w:rFonts w:cs="Times New Roman"/>
                <w:color w:val="000000"/>
              </w:rPr>
              <w:t>Registered GitHub repository</w:t>
            </w:r>
          </w:p>
        </w:tc>
        <w:tc>
          <w:tcPr>
            <w:tcW w:w="2995" w:type="dxa"/>
            <w:tcMar>
              <w:top w:w="95" w:type="dxa"/>
              <w:left w:w="95" w:type="dxa"/>
              <w:bottom w:w="95" w:type="dxa"/>
              <w:right w:w="95" w:type="dxa"/>
            </w:tcMar>
            <w:vAlign w:val="center"/>
          </w:tcPr>
          <w:p w14:paraId="01621587" w14:textId="77777777" w:rsidR="00995953" w:rsidRDefault="00000000">
            <w:pPr>
              <w:spacing w:after="0" w:line="240" w:lineRule="auto"/>
            </w:pPr>
            <w:r>
              <w:rPr>
                <w:rFonts w:cs="Times New Roman"/>
                <w:color w:val="000000"/>
              </w:rPr>
              <w:t>Belongs to user; may be grouped into a project.</w:t>
            </w:r>
          </w:p>
        </w:tc>
      </w:tr>
      <w:tr w:rsidR="00995953" w14:paraId="24E9288A" w14:textId="77777777">
        <w:trPr>
          <w:jc w:val="center"/>
        </w:trPr>
        <w:tc>
          <w:tcPr>
            <w:tcW w:w="2995" w:type="dxa"/>
            <w:shd w:val="clear" w:color="auto" w:fill="F5F6F7"/>
            <w:tcMar>
              <w:top w:w="95" w:type="dxa"/>
              <w:left w:w="95" w:type="dxa"/>
              <w:bottom w:w="95" w:type="dxa"/>
              <w:right w:w="95" w:type="dxa"/>
            </w:tcMar>
            <w:vAlign w:val="center"/>
          </w:tcPr>
          <w:p w14:paraId="010ED41A" w14:textId="77777777" w:rsidR="00995953" w:rsidRDefault="00000000">
            <w:pPr>
              <w:spacing w:after="0" w:line="240" w:lineRule="auto"/>
            </w:pPr>
            <w:r>
              <w:rPr>
                <w:rFonts w:cs="Times New Roman"/>
                <w:color w:val="000000"/>
              </w:rPr>
              <w:t>ScanRun</w:t>
            </w:r>
          </w:p>
        </w:tc>
        <w:tc>
          <w:tcPr>
            <w:tcW w:w="2995" w:type="dxa"/>
            <w:shd w:val="clear" w:color="auto" w:fill="F5F6F7"/>
            <w:tcMar>
              <w:top w:w="95" w:type="dxa"/>
              <w:left w:w="95" w:type="dxa"/>
              <w:bottom w:w="95" w:type="dxa"/>
              <w:right w:w="95" w:type="dxa"/>
            </w:tcMar>
            <w:vAlign w:val="center"/>
          </w:tcPr>
          <w:p w14:paraId="30EB94CB" w14:textId="77777777" w:rsidR="00995953" w:rsidRDefault="00000000">
            <w:pPr>
              <w:spacing w:after="0" w:line="240" w:lineRule="auto"/>
            </w:pPr>
            <w:r>
              <w:rPr>
                <w:rFonts w:cs="Times New Roman"/>
                <w:color w:val="000000"/>
              </w:rPr>
              <w:t>One scan execution and score</w:t>
            </w:r>
          </w:p>
        </w:tc>
        <w:tc>
          <w:tcPr>
            <w:tcW w:w="2995" w:type="dxa"/>
            <w:shd w:val="clear" w:color="auto" w:fill="F5F6F7"/>
            <w:tcMar>
              <w:top w:w="95" w:type="dxa"/>
              <w:left w:w="95" w:type="dxa"/>
              <w:bottom w:w="95" w:type="dxa"/>
              <w:right w:w="95" w:type="dxa"/>
            </w:tcMar>
            <w:vAlign w:val="center"/>
          </w:tcPr>
          <w:p w14:paraId="58B7F970" w14:textId="77777777" w:rsidR="00995953" w:rsidRDefault="00000000">
            <w:pPr>
              <w:spacing w:after="0" w:line="240" w:lineRule="auto"/>
            </w:pPr>
            <w:r>
              <w:rPr>
                <w:rFonts w:cs="Times New Roman"/>
                <w:color w:val="000000"/>
              </w:rPr>
              <w:t>Belongs to a repository; carries formula version/status.</w:t>
            </w:r>
          </w:p>
        </w:tc>
      </w:tr>
      <w:tr w:rsidR="00995953" w14:paraId="4816CDAD" w14:textId="77777777">
        <w:trPr>
          <w:jc w:val="center"/>
        </w:trPr>
        <w:tc>
          <w:tcPr>
            <w:tcW w:w="2995" w:type="dxa"/>
            <w:tcMar>
              <w:top w:w="95" w:type="dxa"/>
              <w:left w:w="95" w:type="dxa"/>
              <w:bottom w:w="95" w:type="dxa"/>
              <w:right w:w="95" w:type="dxa"/>
            </w:tcMar>
            <w:vAlign w:val="center"/>
          </w:tcPr>
          <w:p w14:paraId="1FC4EA5C" w14:textId="77777777" w:rsidR="00995953" w:rsidRDefault="00000000">
            <w:pPr>
              <w:spacing w:after="0" w:line="240" w:lineRule="auto"/>
            </w:pPr>
            <w:r>
              <w:rPr>
                <w:rFonts w:cs="Times New Roman"/>
                <w:color w:val="000000"/>
              </w:rPr>
              <w:t>ManifestFile</w:t>
            </w:r>
          </w:p>
        </w:tc>
        <w:tc>
          <w:tcPr>
            <w:tcW w:w="2995" w:type="dxa"/>
            <w:tcMar>
              <w:top w:w="95" w:type="dxa"/>
              <w:left w:w="95" w:type="dxa"/>
              <w:bottom w:w="95" w:type="dxa"/>
              <w:right w:w="95" w:type="dxa"/>
            </w:tcMar>
            <w:vAlign w:val="center"/>
          </w:tcPr>
          <w:p w14:paraId="605F960C" w14:textId="77777777" w:rsidR="00995953" w:rsidRDefault="00000000">
            <w:pPr>
              <w:spacing w:after="0" w:line="240" w:lineRule="auto"/>
            </w:pPr>
            <w:r>
              <w:rPr>
                <w:rFonts w:cs="Times New Roman"/>
                <w:color w:val="000000"/>
              </w:rPr>
              <w:t>One manifest discovered in a scan</w:t>
            </w:r>
          </w:p>
        </w:tc>
        <w:tc>
          <w:tcPr>
            <w:tcW w:w="2995" w:type="dxa"/>
            <w:tcMar>
              <w:top w:w="95" w:type="dxa"/>
              <w:left w:w="95" w:type="dxa"/>
              <w:bottom w:w="95" w:type="dxa"/>
              <w:right w:w="95" w:type="dxa"/>
            </w:tcMar>
            <w:vAlign w:val="center"/>
          </w:tcPr>
          <w:p w14:paraId="4E0C4744" w14:textId="77777777" w:rsidR="00995953" w:rsidRDefault="00000000">
            <w:pPr>
              <w:spacing w:after="0" w:line="240" w:lineRule="auto"/>
            </w:pPr>
            <w:r>
              <w:rPr>
                <w:rFonts w:cs="Times New Roman"/>
                <w:color w:val="000000"/>
              </w:rPr>
              <w:t>Belongs to a scan; stores path, ecosystem, parser.</w:t>
            </w:r>
          </w:p>
        </w:tc>
      </w:tr>
      <w:tr w:rsidR="00995953" w14:paraId="71CB3C6E" w14:textId="77777777">
        <w:trPr>
          <w:jc w:val="center"/>
        </w:trPr>
        <w:tc>
          <w:tcPr>
            <w:tcW w:w="2995" w:type="dxa"/>
            <w:shd w:val="clear" w:color="auto" w:fill="F5F6F7"/>
            <w:tcMar>
              <w:top w:w="95" w:type="dxa"/>
              <w:left w:w="95" w:type="dxa"/>
              <w:bottom w:w="95" w:type="dxa"/>
              <w:right w:w="95" w:type="dxa"/>
            </w:tcMar>
            <w:vAlign w:val="center"/>
          </w:tcPr>
          <w:p w14:paraId="2DDD34C0" w14:textId="77777777" w:rsidR="00995953" w:rsidRDefault="00000000">
            <w:pPr>
              <w:spacing w:after="0" w:line="240" w:lineRule="auto"/>
            </w:pPr>
            <w:r>
              <w:rPr>
                <w:rFonts w:cs="Times New Roman"/>
                <w:color w:val="000000"/>
              </w:rPr>
              <w:t>DependencyOccurrence</w:t>
            </w:r>
          </w:p>
        </w:tc>
        <w:tc>
          <w:tcPr>
            <w:tcW w:w="2995" w:type="dxa"/>
            <w:shd w:val="clear" w:color="auto" w:fill="F5F6F7"/>
            <w:tcMar>
              <w:top w:w="95" w:type="dxa"/>
              <w:left w:w="95" w:type="dxa"/>
              <w:bottom w:w="95" w:type="dxa"/>
              <w:right w:w="95" w:type="dxa"/>
            </w:tcMar>
            <w:vAlign w:val="center"/>
          </w:tcPr>
          <w:p w14:paraId="1A3D677E" w14:textId="77777777" w:rsidR="00995953" w:rsidRDefault="00000000">
            <w:pPr>
              <w:spacing w:after="0" w:line="240" w:lineRule="auto"/>
            </w:pPr>
            <w:r>
              <w:rPr>
                <w:rFonts w:cs="Times New Roman"/>
                <w:color w:val="000000"/>
              </w:rPr>
              <w:t>One dependency declared in one manifest</w:t>
            </w:r>
          </w:p>
        </w:tc>
        <w:tc>
          <w:tcPr>
            <w:tcW w:w="2995" w:type="dxa"/>
            <w:shd w:val="clear" w:color="auto" w:fill="F5F6F7"/>
            <w:tcMar>
              <w:top w:w="95" w:type="dxa"/>
              <w:left w:w="95" w:type="dxa"/>
              <w:bottom w:w="95" w:type="dxa"/>
              <w:right w:w="95" w:type="dxa"/>
            </w:tcMar>
            <w:vAlign w:val="center"/>
          </w:tcPr>
          <w:p w14:paraId="40B81A06" w14:textId="77777777" w:rsidR="00995953" w:rsidRDefault="00000000">
            <w:pPr>
              <w:spacing w:after="0" w:line="240" w:lineRule="auto"/>
            </w:pPr>
            <w:r>
              <w:rPr>
                <w:rFonts w:cs="Times New Roman"/>
                <w:color w:val="000000"/>
              </w:rPr>
              <w:t>Belongs to manifest/package; stores observed signals.</w:t>
            </w:r>
          </w:p>
        </w:tc>
      </w:tr>
      <w:tr w:rsidR="00995953" w14:paraId="0B1381F7" w14:textId="77777777">
        <w:trPr>
          <w:jc w:val="center"/>
        </w:trPr>
        <w:tc>
          <w:tcPr>
            <w:tcW w:w="2995" w:type="dxa"/>
            <w:tcMar>
              <w:top w:w="95" w:type="dxa"/>
              <w:left w:w="95" w:type="dxa"/>
              <w:bottom w:w="95" w:type="dxa"/>
              <w:right w:w="95" w:type="dxa"/>
            </w:tcMar>
            <w:vAlign w:val="center"/>
          </w:tcPr>
          <w:p w14:paraId="1CDA4984" w14:textId="77777777" w:rsidR="00995953" w:rsidRDefault="00000000">
            <w:pPr>
              <w:spacing w:after="0" w:line="240" w:lineRule="auto"/>
            </w:pPr>
            <w:r>
              <w:rPr>
                <w:rFonts w:cs="Times New Roman"/>
                <w:color w:val="000000"/>
              </w:rPr>
              <w:t>DependencyVulnerability</w:t>
            </w:r>
          </w:p>
        </w:tc>
        <w:tc>
          <w:tcPr>
            <w:tcW w:w="2995" w:type="dxa"/>
            <w:tcMar>
              <w:top w:w="95" w:type="dxa"/>
              <w:left w:w="95" w:type="dxa"/>
              <w:bottom w:w="95" w:type="dxa"/>
              <w:right w:w="95" w:type="dxa"/>
            </w:tcMar>
            <w:vAlign w:val="center"/>
          </w:tcPr>
          <w:p w14:paraId="7D4302AC" w14:textId="77777777" w:rsidR="00995953" w:rsidRDefault="00000000">
            <w:pPr>
              <w:spacing w:after="0" w:line="240" w:lineRule="auto"/>
            </w:pPr>
            <w:r>
              <w:rPr>
                <w:rFonts w:cs="Times New Roman"/>
                <w:color w:val="000000"/>
              </w:rPr>
              <w:t>One advisory associated with an occurrence</w:t>
            </w:r>
          </w:p>
        </w:tc>
        <w:tc>
          <w:tcPr>
            <w:tcW w:w="2995" w:type="dxa"/>
            <w:tcMar>
              <w:top w:w="95" w:type="dxa"/>
              <w:left w:w="95" w:type="dxa"/>
              <w:bottom w:w="95" w:type="dxa"/>
              <w:right w:w="95" w:type="dxa"/>
            </w:tcMar>
            <w:vAlign w:val="center"/>
          </w:tcPr>
          <w:p w14:paraId="0ECA89C2" w14:textId="77777777" w:rsidR="00995953" w:rsidRDefault="00000000">
            <w:pPr>
              <w:spacing w:after="0" w:line="240" w:lineRule="auto"/>
            </w:pPr>
            <w:r>
              <w:rPr>
                <w:rFonts w:cs="Times New Roman"/>
                <w:color w:val="000000"/>
              </w:rPr>
              <w:t>Stores OSV/CVE identifiers and severity evidence.</w:t>
            </w:r>
          </w:p>
        </w:tc>
      </w:tr>
      <w:tr w:rsidR="00995953" w14:paraId="254BF7A0" w14:textId="77777777">
        <w:trPr>
          <w:jc w:val="center"/>
        </w:trPr>
        <w:tc>
          <w:tcPr>
            <w:tcW w:w="2995" w:type="dxa"/>
            <w:shd w:val="clear" w:color="auto" w:fill="F5F6F7"/>
            <w:tcMar>
              <w:top w:w="95" w:type="dxa"/>
              <w:left w:w="95" w:type="dxa"/>
              <w:bottom w:w="95" w:type="dxa"/>
              <w:right w:w="95" w:type="dxa"/>
            </w:tcMar>
            <w:vAlign w:val="center"/>
          </w:tcPr>
          <w:p w14:paraId="066D93D6" w14:textId="77777777" w:rsidR="00995953" w:rsidRDefault="00000000">
            <w:pPr>
              <w:spacing w:after="0" w:line="240" w:lineRule="auto"/>
            </w:pPr>
            <w:r>
              <w:rPr>
                <w:rFonts w:cs="Times New Roman"/>
                <w:color w:val="000000"/>
              </w:rPr>
              <w:t>Report</w:t>
            </w:r>
          </w:p>
        </w:tc>
        <w:tc>
          <w:tcPr>
            <w:tcW w:w="2995" w:type="dxa"/>
            <w:shd w:val="clear" w:color="auto" w:fill="F5F6F7"/>
            <w:tcMar>
              <w:top w:w="95" w:type="dxa"/>
              <w:left w:w="95" w:type="dxa"/>
              <w:bottom w:w="95" w:type="dxa"/>
              <w:right w:w="95" w:type="dxa"/>
            </w:tcMar>
            <w:vAlign w:val="center"/>
          </w:tcPr>
          <w:p w14:paraId="34CD2793" w14:textId="77777777" w:rsidR="00995953" w:rsidRDefault="00000000">
            <w:pPr>
              <w:spacing w:after="0" w:line="240" w:lineRule="auto"/>
            </w:pPr>
            <w:r>
              <w:rPr>
                <w:rFonts w:cs="Times New Roman"/>
                <w:color w:val="000000"/>
              </w:rPr>
              <w:t>Cached output of a report request</w:t>
            </w:r>
          </w:p>
        </w:tc>
        <w:tc>
          <w:tcPr>
            <w:tcW w:w="2995" w:type="dxa"/>
            <w:shd w:val="clear" w:color="auto" w:fill="F5F6F7"/>
            <w:tcMar>
              <w:top w:w="95" w:type="dxa"/>
              <w:left w:w="95" w:type="dxa"/>
              <w:bottom w:w="95" w:type="dxa"/>
              <w:right w:w="95" w:type="dxa"/>
            </w:tcMar>
            <w:vAlign w:val="center"/>
          </w:tcPr>
          <w:p w14:paraId="3D73FA09" w14:textId="77777777" w:rsidR="00995953" w:rsidRDefault="00000000">
            <w:pPr>
              <w:spacing w:after="0" w:line="240" w:lineRule="auto"/>
            </w:pPr>
            <w:r>
              <w:rPr>
                <w:rFonts w:cs="Times New Roman"/>
                <w:color w:val="000000"/>
              </w:rPr>
              <w:t>Belongs to a scan; optional dependency for a per-dependency report.</w:t>
            </w:r>
          </w:p>
        </w:tc>
      </w:tr>
      <w:tr w:rsidR="00995953" w14:paraId="51DE3002" w14:textId="77777777">
        <w:trPr>
          <w:jc w:val="center"/>
        </w:trPr>
        <w:tc>
          <w:tcPr>
            <w:tcW w:w="2995" w:type="dxa"/>
            <w:tcMar>
              <w:top w:w="95" w:type="dxa"/>
              <w:left w:w="95" w:type="dxa"/>
              <w:bottom w:w="95" w:type="dxa"/>
              <w:right w:w="95" w:type="dxa"/>
            </w:tcMar>
            <w:vAlign w:val="center"/>
          </w:tcPr>
          <w:p w14:paraId="6E676C1F" w14:textId="77777777" w:rsidR="00995953" w:rsidRDefault="00000000">
            <w:pPr>
              <w:spacing w:after="0" w:line="240" w:lineRule="auto"/>
            </w:pPr>
            <w:r>
              <w:rPr>
                <w:rFonts w:cs="Times New Roman"/>
                <w:color w:val="000000"/>
              </w:rPr>
              <w:t>ScanHistory / DependencyHistory</w:t>
            </w:r>
          </w:p>
        </w:tc>
        <w:tc>
          <w:tcPr>
            <w:tcW w:w="2995" w:type="dxa"/>
            <w:tcMar>
              <w:top w:w="95" w:type="dxa"/>
              <w:left w:w="95" w:type="dxa"/>
              <w:bottom w:w="95" w:type="dxa"/>
              <w:right w:w="95" w:type="dxa"/>
            </w:tcMar>
            <w:vAlign w:val="center"/>
          </w:tcPr>
          <w:p w14:paraId="10ABC78B" w14:textId="77777777" w:rsidR="00995953" w:rsidRDefault="00000000">
            <w:pPr>
              <w:spacing w:after="0" w:line="240" w:lineRule="auto"/>
            </w:pPr>
            <w:r>
              <w:rPr>
                <w:rFonts w:cs="Times New Roman"/>
                <w:color w:val="000000"/>
              </w:rPr>
              <w:t>Append-only research snapshots</w:t>
            </w:r>
          </w:p>
        </w:tc>
        <w:tc>
          <w:tcPr>
            <w:tcW w:w="2995" w:type="dxa"/>
            <w:tcMar>
              <w:top w:w="95" w:type="dxa"/>
              <w:left w:w="95" w:type="dxa"/>
              <w:bottom w:w="95" w:type="dxa"/>
              <w:right w:w="95" w:type="dxa"/>
            </w:tcMar>
            <w:vAlign w:val="center"/>
          </w:tcPr>
          <w:p w14:paraId="2912D0BA" w14:textId="77777777" w:rsidR="00995953" w:rsidRDefault="00000000">
            <w:pPr>
              <w:spacing w:after="0" w:line="240" w:lineRule="auto"/>
            </w:pPr>
            <w:r>
              <w:rPr>
                <w:rFonts w:cs="Times New Roman"/>
                <w:color w:val="000000"/>
              </w:rPr>
              <w:t>Denormalized; data source is tagged as live or corpus.</w:t>
            </w:r>
          </w:p>
        </w:tc>
      </w:tr>
      <w:tr w:rsidR="00995953" w14:paraId="58FA4A54" w14:textId="77777777">
        <w:trPr>
          <w:jc w:val="center"/>
        </w:trPr>
        <w:tc>
          <w:tcPr>
            <w:tcW w:w="2995" w:type="dxa"/>
            <w:shd w:val="clear" w:color="auto" w:fill="F5F6F7"/>
            <w:tcMar>
              <w:top w:w="95" w:type="dxa"/>
              <w:left w:w="95" w:type="dxa"/>
              <w:bottom w:w="95" w:type="dxa"/>
              <w:right w:w="95" w:type="dxa"/>
            </w:tcMar>
            <w:vAlign w:val="center"/>
          </w:tcPr>
          <w:p w14:paraId="53E49EA8" w14:textId="77777777" w:rsidR="00995953" w:rsidRDefault="00000000">
            <w:pPr>
              <w:spacing w:after="0" w:line="240" w:lineRule="auto"/>
            </w:pPr>
            <w:r>
              <w:rPr>
                <w:rFonts w:cs="Times New Roman"/>
                <w:color w:val="000000"/>
              </w:rPr>
              <w:t>AgentTrace</w:t>
            </w:r>
          </w:p>
        </w:tc>
        <w:tc>
          <w:tcPr>
            <w:tcW w:w="2995" w:type="dxa"/>
            <w:shd w:val="clear" w:color="auto" w:fill="F5F6F7"/>
            <w:tcMar>
              <w:top w:w="95" w:type="dxa"/>
              <w:left w:w="95" w:type="dxa"/>
              <w:bottom w:w="95" w:type="dxa"/>
              <w:right w:w="95" w:type="dxa"/>
            </w:tcMar>
            <w:vAlign w:val="center"/>
          </w:tcPr>
          <w:p w14:paraId="04A77C62" w14:textId="77777777" w:rsidR="00995953" w:rsidRDefault="00000000">
            <w:pPr>
              <w:spacing w:after="0" w:line="240" w:lineRule="auto"/>
            </w:pPr>
            <w:r>
              <w:rPr>
                <w:rFonts w:cs="Times New Roman"/>
                <w:color w:val="000000"/>
              </w:rPr>
              <w:t>Execution evidence for a per-dependency report</w:t>
            </w:r>
          </w:p>
        </w:tc>
        <w:tc>
          <w:tcPr>
            <w:tcW w:w="2995" w:type="dxa"/>
            <w:shd w:val="clear" w:color="auto" w:fill="F5F6F7"/>
            <w:tcMar>
              <w:top w:w="95" w:type="dxa"/>
              <w:left w:w="95" w:type="dxa"/>
              <w:bottom w:w="95" w:type="dxa"/>
              <w:right w:w="95" w:type="dxa"/>
            </w:tcMar>
            <w:vAlign w:val="center"/>
          </w:tcPr>
          <w:p w14:paraId="285B7DEA" w14:textId="77777777" w:rsidR="00995953" w:rsidRDefault="00000000">
            <w:pPr>
              <w:spacing w:after="0" w:line="240" w:lineRule="auto"/>
            </w:pPr>
            <w:r>
              <w:rPr>
                <w:rFonts w:cs="Times New Roman"/>
                <w:color w:val="000000"/>
              </w:rPr>
              <w:t>Stores branch, chunks, similarity and model metadata.</w:t>
            </w:r>
          </w:p>
        </w:tc>
      </w:tr>
    </w:tbl>
    <w:p w14:paraId="15026DEE" w14:textId="77777777" w:rsidR="00995953" w:rsidRDefault="00995953">
      <w:pPr>
        <w:spacing w:after="20"/>
      </w:pPr>
    </w:p>
    <w:p w14:paraId="19400F24" w14:textId="77777777" w:rsidR="00995953" w:rsidRDefault="00000000">
      <w:pPr>
        <w:keepNext/>
        <w:jc w:val="center"/>
      </w:pPr>
      <w:r>
        <w:rPr>
          <w:noProof/>
        </w:rPr>
        <w:drawing>
          <wp:inline distT="0" distB="0" distL="0" distR="0" wp14:anchorId="4554578B" wp14:editId="508E2DDB">
            <wp:extent cx="5715000" cy="247015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rotWithShape="1">
                    <a:blip r:embed="rId16"/>
                    <a:srcRect t="16381" b="9523"/>
                    <a:stretch>
                      <a:fillRect/>
                    </a:stretch>
                  </pic:blipFill>
                  <pic:spPr bwMode="auto">
                    <a:xfrm>
                      <a:off x="0" y="0"/>
                      <a:ext cx="5715000" cy="2470150"/>
                    </a:xfrm>
                    <a:prstGeom prst="rect">
                      <a:avLst/>
                    </a:prstGeom>
                    <a:ln>
                      <a:noFill/>
                    </a:ln>
                    <a:extLst>
                      <a:ext uri="{53640926-AAD7-44D8-BBD7-CCE9431645EC}">
                        <a14:shadowObscured xmlns:a14="http://schemas.microsoft.com/office/drawing/2010/main"/>
                      </a:ext>
                    </a:extLst>
                  </pic:spPr>
                </pic:pic>
              </a:graphicData>
            </a:graphic>
          </wp:inline>
        </w:drawing>
      </w:r>
    </w:p>
    <w:p w14:paraId="49919D16" w14:textId="77777777" w:rsidR="00995953" w:rsidRDefault="00000000">
      <w:pPr>
        <w:pStyle w:val="Caption"/>
        <w:keepLines/>
        <w:jc w:val="center"/>
      </w:pPr>
      <w:r>
        <w:t>Figure 6. Conceptual ERD: operational records and permanent history are separated.</w:t>
      </w:r>
    </w:p>
    <w:p w14:paraId="724439FE" w14:textId="77777777" w:rsidR="00995953" w:rsidRDefault="00000000">
      <w:pPr>
        <w:pStyle w:val="Heading2"/>
        <w:spacing w:before="220" w:after="140"/>
      </w:pPr>
      <w:r>
        <w:lastRenderedPageBreak/>
        <w:t>4.7 State and asynchronous processing</w:t>
      </w:r>
    </w:p>
    <w:p w14:paraId="3E71BFC8" w14:textId="77777777" w:rsidR="00995953" w:rsidRDefault="00000000">
      <w:pPr>
        <w:ind w:firstLine="403"/>
      </w:pPr>
      <w:r>
        <w:rPr>
          <w:rFonts w:cs="Times New Roman"/>
        </w:rPr>
        <w:t>Scanning and report generation use persisted statuses with background processing. The user interface polls status rather than holding the registration request open while GitHub, registry, vulnerability, embedding, and generation calls complete. The deployed architecture uses in-process threads behind one gthread worker. Each worker thread manages its database connection lifecycle. This is a deliberate free-tier design; a process exit can interrupt work, which is why a durable external task queue remains a production extension.</w:t>
      </w:r>
    </w:p>
    <w:p w14:paraId="2CD734E6" w14:textId="77777777" w:rsidR="00995953" w:rsidRDefault="00000000">
      <w:pPr>
        <w:keepNext/>
        <w:jc w:val="center"/>
      </w:pPr>
      <w:r>
        <w:rPr>
          <w:noProof/>
        </w:rPr>
        <w:drawing>
          <wp:inline distT="0" distB="0" distL="0" distR="0" wp14:anchorId="100257EC" wp14:editId="2654B230">
            <wp:extent cx="5715000" cy="2444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s.png"/>
                    <pic:cNvPicPr/>
                  </pic:nvPicPr>
                  <pic:blipFill rotWithShape="1">
                    <a:blip r:embed="rId17"/>
                    <a:srcRect t="15809" b="10857"/>
                    <a:stretch>
                      <a:fillRect/>
                    </a:stretch>
                  </pic:blipFill>
                  <pic:spPr bwMode="auto">
                    <a:xfrm>
                      <a:off x="0" y="0"/>
                      <a:ext cx="5715000" cy="2444750"/>
                    </a:xfrm>
                    <a:prstGeom prst="rect">
                      <a:avLst/>
                    </a:prstGeom>
                    <a:ln>
                      <a:noFill/>
                    </a:ln>
                    <a:extLst>
                      <a:ext uri="{53640926-AAD7-44D8-BBD7-CCE9431645EC}">
                        <a14:shadowObscured xmlns:a14="http://schemas.microsoft.com/office/drawing/2010/main"/>
                      </a:ext>
                    </a:extLst>
                  </pic:spPr>
                </pic:pic>
              </a:graphicData>
            </a:graphic>
          </wp:inline>
        </w:drawing>
      </w:r>
    </w:p>
    <w:p w14:paraId="57151BD8" w14:textId="77777777" w:rsidR="00995953" w:rsidRDefault="00000000">
      <w:pPr>
        <w:pStyle w:val="Caption"/>
        <w:keepLines/>
        <w:jc w:val="center"/>
      </w:pPr>
      <w:r>
        <w:t>Figure 7. Simplified state transitions for scans, reports, and guarded rescans.</w:t>
      </w:r>
    </w:p>
    <w:p w14:paraId="5FDA0176" w14:textId="77777777" w:rsidR="00995953" w:rsidRDefault="00000000">
      <w:pPr>
        <w:pStyle w:val="Heading2"/>
        <w:spacing w:before="220" w:after="140"/>
      </w:pPr>
      <w:r>
        <w:t>4.8 Deterministic scoring methodology</w:t>
      </w:r>
    </w:p>
    <w:p w14:paraId="4976FD75" w14:textId="77777777" w:rsidR="00995953" w:rsidRDefault="00000000">
      <w:pPr>
        <w:ind w:firstLine="403"/>
      </w:pPr>
      <w:r>
        <w:rPr>
          <w:rFonts w:cs="Times New Roman"/>
        </w:rPr>
        <w:t>Scoring begins with raw observations: whether a package is deprecated or yanked, vulnerability count, maximum CVSS severity where known, and release staleness. Version distance is also collected for display/research but is not a Tier-1 formula term in the current governing implementation plan. EPSS is an optional research signal and is disabled in the v1 weights file.</w:t>
      </w:r>
    </w:p>
    <w:p w14:paraId="74E6596D" w14:textId="77777777" w:rsidR="00995953" w:rsidRDefault="00000000">
      <w:pPr>
        <w:ind w:firstLine="403"/>
      </w:pPr>
      <w:r>
        <w:rPr>
          <w:rFonts w:cs="Times New Roman"/>
        </w:rPr>
        <w:t>For each assessable occurrence, deprecation is mapped to a binary value; severity is normalized to the CVSS 0–10 scale; advisory count is capped at ten and divided by ten; and staleness is capped at 1,095 days and divided by that cap. If an advisory has no CVSS score, the current normalization uses a 5.0 placeholder and records reduced confidence. If release history is missing, the staleness term is omitted and the remaining measured weights are proportionally redistributed.</w:t>
      </w:r>
    </w:p>
    <w:p w14:paraId="4401A854" w14:textId="77777777" w:rsidR="00995953" w:rsidRDefault="00000000">
      <w:pPr>
        <w:ind w:firstLine="403"/>
      </w:pPr>
      <w:r>
        <w:rPr>
          <w:rFonts w:cs="Times New Roman"/>
        </w:rPr>
        <w:lastRenderedPageBreak/>
        <w:t>The occurrence penalty is the weighted sum of normalized risk signals, expressed on a 0–100 scale; the occurrence score is 100 minus that penalty. The repository roll-up sorts assessable occurrence penalties from highest to lowest, sums up to twenty terms with geometric decay 0.5^rank, and subtracts the deduction from 100. This preserves the influence of the highest-risk items without allowing a large number of clean packages to erase the worst signals. The result is clamped to [0,100].</w:t>
      </w:r>
    </w:p>
    <w:p w14:paraId="0EA37091" w14:textId="77777777" w:rsidR="00995953" w:rsidRDefault="00000000">
      <w:pPr>
        <w:ind w:firstLine="403"/>
      </w:pPr>
      <w:r>
        <w:rPr>
          <w:rFonts w:cs="Times New Roman"/>
        </w:rPr>
        <w:t>Flagging is intentionally separate from classification. An occurrence is flagged when it is deprecated, has at least one vulnerability, or meets the configured stale threshold of 730 days. Classification is based on the repository score: 80–100 Safe, 50–79 Medium, and below 50 High-Alert. A repository can have a flagged occurrence while its aggregate classification remains Safe; the drill-down communicates that distinction.</w:t>
      </w:r>
    </w:p>
    <w:p w14:paraId="2F221A2F" w14:textId="77777777" w:rsidR="00995953" w:rsidRDefault="00000000">
      <w:pPr>
        <w:pStyle w:val="Caption"/>
        <w:keepNext/>
        <w:jc w:val="center"/>
      </w:pPr>
      <w:r>
        <w:t>Table 16. Implemented v1 weights in the checked repository snapshot</w:t>
      </w:r>
    </w:p>
    <w:tbl>
      <w:tblPr>
        <w:tblStyle w:val="TableGrid"/>
        <w:tblW w:w="0" w:type="auto"/>
        <w:jc w:val="center"/>
        <w:tblLook w:val="04A0" w:firstRow="1" w:lastRow="0" w:firstColumn="1" w:lastColumn="0" w:noHBand="0" w:noVBand="1"/>
      </w:tblPr>
      <w:tblGrid>
        <w:gridCol w:w="2209"/>
        <w:gridCol w:w="2180"/>
        <w:gridCol w:w="2180"/>
        <w:gridCol w:w="2218"/>
      </w:tblGrid>
      <w:tr w:rsidR="00995953" w14:paraId="766F88F0" w14:textId="77777777">
        <w:trPr>
          <w:tblHeader/>
          <w:jc w:val="center"/>
        </w:trPr>
        <w:tc>
          <w:tcPr>
            <w:tcW w:w="2246" w:type="dxa"/>
            <w:shd w:val="clear" w:color="auto" w:fill="000000"/>
            <w:tcMar>
              <w:top w:w="95" w:type="dxa"/>
              <w:left w:w="95" w:type="dxa"/>
              <w:bottom w:w="95" w:type="dxa"/>
              <w:right w:w="95" w:type="dxa"/>
            </w:tcMar>
            <w:vAlign w:val="center"/>
          </w:tcPr>
          <w:p w14:paraId="4A5336B2" w14:textId="77777777" w:rsidR="00995953" w:rsidRDefault="00000000">
            <w:pPr>
              <w:spacing w:after="0" w:line="240" w:lineRule="auto"/>
              <w:jc w:val="center"/>
            </w:pPr>
            <w:r>
              <w:rPr>
                <w:rFonts w:cs="Times New Roman"/>
                <w:b/>
                <w:color w:val="FFFFFF"/>
              </w:rPr>
              <w:t>Signal</w:t>
            </w:r>
          </w:p>
        </w:tc>
        <w:tc>
          <w:tcPr>
            <w:tcW w:w="2246" w:type="dxa"/>
            <w:shd w:val="clear" w:color="auto" w:fill="000000"/>
            <w:tcMar>
              <w:top w:w="95" w:type="dxa"/>
              <w:left w:w="95" w:type="dxa"/>
              <w:bottom w:w="95" w:type="dxa"/>
              <w:right w:w="95" w:type="dxa"/>
            </w:tcMar>
            <w:vAlign w:val="center"/>
          </w:tcPr>
          <w:p w14:paraId="75661849" w14:textId="77777777" w:rsidR="00995953" w:rsidRDefault="00000000">
            <w:pPr>
              <w:spacing w:after="0" w:line="240" w:lineRule="auto"/>
              <w:jc w:val="center"/>
            </w:pPr>
            <w:r>
              <w:rPr>
                <w:rFonts w:cs="Times New Roman"/>
                <w:b/>
                <w:color w:val="FFFFFF"/>
              </w:rPr>
              <w:t>npm v1 weight</w:t>
            </w:r>
          </w:p>
        </w:tc>
        <w:tc>
          <w:tcPr>
            <w:tcW w:w="2246" w:type="dxa"/>
            <w:shd w:val="clear" w:color="auto" w:fill="000000"/>
            <w:tcMar>
              <w:top w:w="95" w:type="dxa"/>
              <w:left w:w="95" w:type="dxa"/>
              <w:bottom w:w="95" w:type="dxa"/>
              <w:right w:w="95" w:type="dxa"/>
            </w:tcMar>
            <w:vAlign w:val="center"/>
          </w:tcPr>
          <w:p w14:paraId="68BEAF9D" w14:textId="77777777" w:rsidR="00995953" w:rsidRDefault="00000000">
            <w:pPr>
              <w:spacing w:after="0" w:line="240" w:lineRule="auto"/>
              <w:jc w:val="center"/>
            </w:pPr>
            <w:r>
              <w:rPr>
                <w:rFonts w:cs="Times New Roman"/>
                <w:b/>
                <w:color w:val="FFFFFF"/>
              </w:rPr>
              <w:t>PyPI v1 weight</w:t>
            </w:r>
          </w:p>
        </w:tc>
        <w:tc>
          <w:tcPr>
            <w:tcW w:w="2246" w:type="dxa"/>
            <w:shd w:val="clear" w:color="auto" w:fill="000000"/>
            <w:tcMar>
              <w:top w:w="95" w:type="dxa"/>
              <w:left w:w="95" w:type="dxa"/>
              <w:bottom w:w="95" w:type="dxa"/>
              <w:right w:w="95" w:type="dxa"/>
            </w:tcMar>
            <w:vAlign w:val="center"/>
          </w:tcPr>
          <w:p w14:paraId="7664070E" w14:textId="77777777" w:rsidR="00995953" w:rsidRDefault="00000000">
            <w:pPr>
              <w:spacing w:after="0" w:line="240" w:lineRule="auto"/>
              <w:jc w:val="center"/>
            </w:pPr>
            <w:r>
              <w:rPr>
                <w:rFonts w:cs="Times New Roman"/>
                <w:b/>
                <w:color w:val="FFFFFF"/>
              </w:rPr>
              <w:t>Normalization / note</w:t>
            </w:r>
          </w:p>
        </w:tc>
      </w:tr>
      <w:tr w:rsidR="00995953" w14:paraId="4A69FF9A" w14:textId="77777777">
        <w:trPr>
          <w:jc w:val="center"/>
        </w:trPr>
        <w:tc>
          <w:tcPr>
            <w:tcW w:w="2246" w:type="dxa"/>
            <w:tcMar>
              <w:top w:w="95" w:type="dxa"/>
              <w:left w:w="95" w:type="dxa"/>
              <w:bottom w:w="95" w:type="dxa"/>
              <w:right w:w="95" w:type="dxa"/>
            </w:tcMar>
            <w:vAlign w:val="center"/>
          </w:tcPr>
          <w:p w14:paraId="2FE54BE9" w14:textId="77777777" w:rsidR="00995953" w:rsidRDefault="00000000">
            <w:pPr>
              <w:spacing w:after="0" w:line="240" w:lineRule="auto"/>
            </w:pPr>
            <w:r>
              <w:rPr>
                <w:rFonts w:cs="Times New Roman"/>
                <w:color w:val="000000"/>
              </w:rPr>
              <w:t>Deprecation</w:t>
            </w:r>
          </w:p>
        </w:tc>
        <w:tc>
          <w:tcPr>
            <w:tcW w:w="2246" w:type="dxa"/>
            <w:tcMar>
              <w:top w:w="95" w:type="dxa"/>
              <w:left w:w="95" w:type="dxa"/>
              <w:bottom w:w="95" w:type="dxa"/>
              <w:right w:w="95" w:type="dxa"/>
            </w:tcMar>
            <w:vAlign w:val="center"/>
          </w:tcPr>
          <w:p w14:paraId="0A9DF2B4" w14:textId="77777777" w:rsidR="00995953" w:rsidRDefault="00000000">
            <w:pPr>
              <w:spacing w:after="0" w:line="240" w:lineRule="auto"/>
            </w:pPr>
            <w:r>
              <w:rPr>
                <w:rFonts w:cs="Times New Roman"/>
                <w:color w:val="000000"/>
              </w:rPr>
              <w:t>0.46</w:t>
            </w:r>
          </w:p>
        </w:tc>
        <w:tc>
          <w:tcPr>
            <w:tcW w:w="2246" w:type="dxa"/>
            <w:tcMar>
              <w:top w:w="95" w:type="dxa"/>
              <w:left w:w="95" w:type="dxa"/>
              <w:bottom w:w="95" w:type="dxa"/>
              <w:right w:w="95" w:type="dxa"/>
            </w:tcMar>
            <w:vAlign w:val="center"/>
          </w:tcPr>
          <w:p w14:paraId="68749AB0" w14:textId="77777777" w:rsidR="00995953" w:rsidRDefault="00000000">
            <w:pPr>
              <w:spacing w:after="0" w:line="240" w:lineRule="auto"/>
            </w:pPr>
            <w:r>
              <w:rPr>
                <w:rFonts w:cs="Times New Roman"/>
                <w:color w:val="000000"/>
              </w:rPr>
              <w:t>0.32</w:t>
            </w:r>
          </w:p>
        </w:tc>
        <w:tc>
          <w:tcPr>
            <w:tcW w:w="2246" w:type="dxa"/>
            <w:tcMar>
              <w:top w:w="95" w:type="dxa"/>
              <w:left w:w="95" w:type="dxa"/>
              <w:bottom w:w="95" w:type="dxa"/>
              <w:right w:w="95" w:type="dxa"/>
            </w:tcMar>
            <w:vAlign w:val="center"/>
          </w:tcPr>
          <w:p w14:paraId="5C5F2DB9" w14:textId="77777777" w:rsidR="00995953" w:rsidRDefault="00000000">
            <w:pPr>
              <w:spacing w:after="0" w:line="240" w:lineRule="auto"/>
            </w:pPr>
            <w:r>
              <w:rPr>
                <w:rFonts w:cs="Times New Roman"/>
                <w:color w:val="000000"/>
              </w:rPr>
              <w:t>Binary signal; PyPI adapter includes yank/inactive metadata.</w:t>
            </w:r>
          </w:p>
        </w:tc>
      </w:tr>
      <w:tr w:rsidR="00995953" w14:paraId="572E82B2" w14:textId="77777777">
        <w:trPr>
          <w:jc w:val="center"/>
        </w:trPr>
        <w:tc>
          <w:tcPr>
            <w:tcW w:w="2246" w:type="dxa"/>
            <w:shd w:val="clear" w:color="auto" w:fill="F5F6F7"/>
            <w:tcMar>
              <w:top w:w="95" w:type="dxa"/>
              <w:left w:w="95" w:type="dxa"/>
              <w:bottom w:w="95" w:type="dxa"/>
              <w:right w:w="95" w:type="dxa"/>
            </w:tcMar>
            <w:vAlign w:val="center"/>
          </w:tcPr>
          <w:p w14:paraId="5F7F9847" w14:textId="77777777" w:rsidR="00995953" w:rsidRDefault="00000000">
            <w:pPr>
              <w:spacing w:after="0" w:line="240" w:lineRule="auto"/>
            </w:pPr>
            <w:r>
              <w:rPr>
                <w:rFonts w:cs="Times New Roman"/>
                <w:color w:val="000000"/>
              </w:rPr>
              <w:t>Maximum severity</w:t>
            </w:r>
          </w:p>
        </w:tc>
        <w:tc>
          <w:tcPr>
            <w:tcW w:w="2246" w:type="dxa"/>
            <w:shd w:val="clear" w:color="auto" w:fill="F5F6F7"/>
            <w:tcMar>
              <w:top w:w="95" w:type="dxa"/>
              <w:left w:w="95" w:type="dxa"/>
              <w:bottom w:w="95" w:type="dxa"/>
              <w:right w:w="95" w:type="dxa"/>
            </w:tcMar>
            <w:vAlign w:val="center"/>
          </w:tcPr>
          <w:p w14:paraId="3D01B3C2" w14:textId="77777777" w:rsidR="00995953" w:rsidRDefault="00000000">
            <w:pPr>
              <w:spacing w:after="0" w:line="240" w:lineRule="auto"/>
            </w:pPr>
            <w:r>
              <w:rPr>
                <w:rFonts w:cs="Times New Roman"/>
                <w:color w:val="000000"/>
              </w:rPr>
              <w:t>0.28</w:t>
            </w:r>
          </w:p>
        </w:tc>
        <w:tc>
          <w:tcPr>
            <w:tcW w:w="2246" w:type="dxa"/>
            <w:shd w:val="clear" w:color="auto" w:fill="F5F6F7"/>
            <w:tcMar>
              <w:top w:w="95" w:type="dxa"/>
              <w:left w:w="95" w:type="dxa"/>
              <w:bottom w:w="95" w:type="dxa"/>
              <w:right w:w="95" w:type="dxa"/>
            </w:tcMar>
            <w:vAlign w:val="center"/>
          </w:tcPr>
          <w:p w14:paraId="0559FCC3" w14:textId="77777777" w:rsidR="00995953" w:rsidRDefault="00000000">
            <w:pPr>
              <w:spacing w:after="0" w:line="240" w:lineRule="auto"/>
            </w:pPr>
            <w:r>
              <w:rPr>
                <w:rFonts w:cs="Times New Roman"/>
                <w:color w:val="000000"/>
              </w:rPr>
              <w:t>0.35</w:t>
            </w:r>
          </w:p>
        </w:tc>
        <w:tc>
          <w:tcPr>
            <w:tcW w:w="2246" w:type="dxa"/>
            <w:shd w:val="clear" w:color="auto" w:fill="F5F6F7"/>
            <w:tcMar>
              <w:top w:w="95" w:type="dxa"/>
              <w:left w:w="95" w:type="dxa"/>
              <w:bottom w:w="95" w:type="dxa"/>
              <w:right w:w="95" w:type="dxa"/>
            </w:tcMar>
            <w:vAlign w:val="center"/>
          </w:tcPr>
          <w:p w14:paraId="68426BCD" w14:textId="77777777" w:rsidR="00995953" w:rsidRDefault="00000000">
            <w:pPr>
              <w:spacing w:after="0" w:line="240" w:lineRule="auto"/>
            </w:pPr>
            <w:r>
              <w:rPr>
                <w:rFonts w:cs="Times New Roman"/>
                <w:color w:val="000000"/>
              </w:rPr>
              <w:t>CVSS / 10; a 5.0 placeholder is used if an advisory has no CVSS.</w:t>
            </w:r>
          </w:p>
        </w:tc>
      </w:tr>
      <w:tr w:rsidR="00995953" w14:paraId="1F9E3E70" w14:textId="77777777">
        <w:trPr>
          <w:jc w:val="center"/>
        </w:trPr>
        <w:tc>
          <w:tcPr>
            <w:tcW w:w="2246" w:type="dxa"/>
            <w:tcMar>
              <w:top w:w="95" w:type="dxa"/>
              <w:left w:w="95" w:type="dxa"/>
              <w:bottom w:w="95" w:type="dxa"/>
              <w:right w:w="95" w:type="dxa"/>
            </w:tcMar>
            <w:vAlign w:val="center"/>
          </w:tcPr>
          <w:p w14:paraId="2E58BDBB" w14:textId="77777777" w:rsidR="00995953" w:rsidRDefault="00000000">
            <w:pPr>
              <w:spacing w:after="0" w:line="240" w:lineRule="auto"/>
            </w:pPr>
            <w:r>
              <w:rPr>
                <w:rFonts w:cs="Times New Roman"/>
                <w:color w:val="000000"/>
              </w:rPr>
              <w:t>Vulnerability count</w:t>
            </w:r>
          </w:p>
        </w:tc>
        <w:tc>
          <w:tcPr>
            <w:tcW w:w="2246" w:type="dxa"/>
            <w:tcMar>
              <w:top w:w="95" w:type="dxa"/>
              <w:left w:w="95" w:type="dxa"/>
              <w:bottom w:w="95" w:type="dxa"/>
              <w:right w:w="95" w:type="dxa"/>
            </w:tcMar>
            <w:vAlign w:val="center"/>
          </w:tcPr>
          <w:p w14:paraId="1D738B53" w14:textId="77777777" w:rsidR="00995953" w:rsidRDefault="00000000">
            <w:pPr>
              <w:spacing w:after="0" w:line="240" w:lineRule="auto"/>
            </w:pPr>
            <w:r>
              <w:rPr>
                <w:rFonts w:cs="Times New Roman"/>
                <w:color w:val="000000"/>
              </w:rPr>
              <w:t>0.16</w:t>
            </w:r>
          </w:p>
        </w:tc>
        <w:tc>
          <w:tcPr>
            <w:tcW w:w="2246" w:type="dxa"/>
            <w:tcMar>
              <w:top w:w="95" w:type="dxa"/>
              <w:left w:w="95" w:type="dxa"/>
              <w:bottom w:w="95" w:type="dxa"/>
              <w:right w:w="95" w:type="dxa"/>
            </w:tcMar>
            <w:vAlign w:val="center"/>
          </w:tcPr>
          <w:p w14:paraId="74B4A134" w14:textId="77777777" w:rsidR="00995953" w:rsidRDefault="00000000">
            <w:pPr>
              <w:spacing w:after="0" w:line="240" w:lineRule="auto"/>
            </w:pPr>
            <w:r>
              <w:rPr>
                <w:rFonts w:cs="Times New Roman"/>
                <w:color w:val="000000"/>
              </w:rPr>
              <w:t>0.16</w:t>
            </w:r>
          </w:p>
        </w:tc>
        <w:tc>
          <w:tcPr>
            <w:tcW w:w="2246" w:type="dxa"/>
            <w:tcMar>
              <w:top w:w="95" w:type="dxa"/>
              <w:left w:w="95" w:type="dxa"/>
              <w:bottom w:w="95" w:type="dxa"/>
              <w:right w:w="95" w:type="dxa"/>
            </w:tcMar>
            <w:vAlign w:val="center"/>
          </w:tcPr>
          <w:p w14:paraId="50992E9E" w14:textId="77777777" w:rsidR="00995953" w:rsidRDefault="00000000">
            <w:pPr>
              <w:spacing w:after="0" w:line="240" w:lineRule="auto"/>
            </w:pPr>
            <w:r>
              <w:rPr>
                <w:rFonts w:cs="Times New Roman"/>
                <w:color w:val="000000"/>
              </w:rPr>
              <w:t>min(count, 10) / 10.</w:t>
            </w:r>
          </w:p>
        </w:tc>
      </w:tr>
      <w:tr w:rsidR="00995953" w14:paraId="7AADA0FA" w14:textId="77777777">
        <w:trPr>
          <w:jc w:val="center"/>
        </w:trPr>
        <w:tc>
          <w:tcPr>
            <w:tcW w:w="2246" w:type="dxa"/>
            <w:shd w:val="clear" w:color="auto" w:fill="F5F6F7"/>
            <w:tcMar>
              <w:top w:w="95" w:type="dxa"/>
              <w:left w:w="95" w:type="dxa"/>
              <w:bottom w:w="95" w:type="dxa"/>
              <w:right w:w="95" w:type="dxa"/>
            </w:tcMar>
            <w:vAlign w:val="center"/>
          </w:tcPr>
          <w:p w14:paraId="14CE1CC4" w14:textId="77777777" w:rsidR="00995953" w:rsidRDefault="00000000">
            <w:pPr>
              <w:spacing w:after="0" w:line="240" w:lineRule="auto"/>
            </w:pPr>
            <w:r>
              <w:rPr>
                <w:rFonts w:cs="Times New Roman"/>
                <w:color w:val="000000"/>
              </w:rPr>
              <w:t>Staleness</w:t>
            </w:r>
          </w:p>
        </w:tc>
        <w:tc>
          <w:tcPr>
            <w:tcW w:w="2246" w:type="dxa"/>
            <w:shd w:val="clear" w:color="auto" w:fill="F5F6F7"/>
            <w:tcMar>
              <w:top w:w="95" w:type="dxa"/>
              <w:left w:w="95" w:type="dxa"/>
              <w:bottom w:w="95" w:type="dxa"/>
              <w:right w:w="95" w:type="dxa"/>
            </w:tcMar>
            <w:vAlign w:val="center"/>
          </w:tcPr>
          <w:p w14:paraId="42324905" w14:textId="77777777" w:rsidR="00995953" w:rsidRDefault="00000000">
            <w:pPr>
              <w:spacing w:after="0" w:line="240" w:lineRule="auto"/>
            </w:pPr>
            <w:r>
              <w:rPr>
                <w:rFonts w:cs="Times New Roman"/>
                <w:color w:val="000000"/>
              </w:rPr>
              <w:t>0.10</w:t>
            </w:r>
          </w:p>
        </w:tc>
        <w:tc>
          <w:tcPr>
            <w:tcW w:w="2246" w:type="dxa"/>
            <w:shd w:val="clear" w:color="auto" w:fill="F5F6F7"/>
            <w:tcMar>
              <w:top w:w="95" w:type="dxa"/>
              <w:left w:w="95" w:type="dxa"/>
              <w:bottom w:w="95" w:type="dxa"/>
              <w:right w:w="95" w:type="dxa"/>
            </w:tcMar>
            <w:vAlign w:val="center"/>
          </w:tcPr>
          <w:p w14:paraId="1E28190A" w14:textId="77777777" w:rsidR="00995953" w:rsidRDefault="00000000">
            <w:pPr>
              <w:spacing w:after="0" w:line="240" w:lineRule="auto"/>
            </w:pPr>
            <w:r>
              <w:rPr>
                <w:rFonts w:cs="Times New Roman"/>
                <w:color w:val="000000"/>
              </w:rPr>
              <w:t>0.17</w:t>
            </w:r>
          </w:p>
        </w:tc>
        <w:tc>
          <w:tcPr>
            <w:tcW w:w="2246" w:type="dxa"/>
            <w:shd w:val="clear" w:color="auto" w:fill="F5F6F7"/>
            <w:tcMar>
              <w:top w:w="95" w:type="dxa"/>
              <w:left w:w="95" w:type="dxa"/>
              <w:bottom w:w="95" w:type="dxa"/>
              <w:right w:w="95" w:type="dxa"/>
            </w:tcMar>
            <w:vAlign w:val="center"/>
          </w:tcPr>
          <w:p w14:paraId="03554E68" w14:textId="77777777" w:rsidR="00995953" w:rsidRDefault="00000000">
            <w:pPr>
              <w:spacing w:after="0" w:line="240" w:lineRule="auto"/>
            </w:pPr>
            <w:r>
              <w:rPr>
                <w:rFonts w:cs="Times New Roman"/>
                <w:color w:val="000000"/>
              </w:rPr>
              <w:t>min(days, 1,095) / 1,095; missing release history is not zero.</w:t>
            </w:r>
          </w:p>
        </w:tc>
      </w:tr>
    </w:tbl>
    <w:p w14:paraId="720595AC" w14:textId="77777777" w:rsidR="00995953" w:rsidRDefault="00995953">
      <w:pPr>
        <w:spacing w:after="20"/>
      </w:pPr>
    </w:p>
    <w:p w14:paraId="5B4BEC2E" w14:textId="77777777" w:rsidR="00995953" w:rsidRDefault="00000000">
      <w:r>
        <w:rPr>
          <w:rFonts w:cs="Times New Roman"/>
        </w:rPr>
        <w:t>The v1 file is a preliminary, versioned configuration. The supplied Review 3 presentation notes a Consistency Ratio of 0.0115 inherited from the seed matrix and explicitly marks AHP consistency and known-bad anchors as requiring work. A low Consistency Ratio is a coherence check; it is not evidence that the weights predict dependency risk correctly. The final AHP/entropy comparison, calibration, external validity, and sensitivity results must not be claimed until WP-6 is accepted.</w:t>
      </w:r>
    </w:p>
    <w:p w14:paraId="0AB094EE" w14:textId="77777777" w:rsidR="00995953" w:rsidRDefault="00000000">
      <w:pPr>
        <w:keepNext/>
        <w:jc w:val="center"/>
      </w:pPr>
      <w:r>
        <w:rPr>
          <w:noProof/>
        </w:rPr>
        <w:lastRenderedPageBreak/>
        <w:drawing>
          <wp:inline distT="0" distB="0" distL="0" distR="0" wp14:anchorId="529E2B3D" wp14:editId="69E75973">
            <wp:extent cx="5715000" cy="2095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oring.png"/>
                    <pic:cNvPicPr/>
                  </pic:nvPicPr>
                  <pic:blipFill rotWithShape="1">
                    <a:blip r:embed="rId18"/>
                    <a:srcRect t="22095" b="15047"/>
                    <a:stretch>
                      <a:fillRect/>
                    </a:stretch>
                  </pic:blipFill>
                  <pic:spPr bwMode="auto">
                    <a:xfrm>
                      <a:off x="0" y="0"/>
                      <a:ext cx="5715000" cy="2095500"/>
                    </a:xfrm>
                    <a:prstGeom prst="rect">
                      <a:avLst/>
                    </a:prstGeom>
                    <a:ln>
                      <a:noFill/>
                    </a:ln>
                    <a:extLst>
                      <a:ext uri="{53640926-AAD7-44D8-BBD7-CCE9431645EC}">
                        <a14:shadowObscured xmlns:a14="http://schemas.microsoft.com/office/drawing/2010/main"/>
                      </a:ext>
                    </a:extLst>
                  </pic:spPr>
                </pic:pic>
              </a:graphicData>
            </a:graphic>
          </wp:inline>
        </w:drawing>
      </w:r>
    </w:p>
    <w:p w14:paraId="334E175F" w14:textId="77777777" w:rsidR="00995953" w:rsidRDefault="00000000">
      <w:pPr>
        <w:pStyle w:val="Caption"/>
        <w:keepLines/>
        <w:jc w:val="center"/>
      </w:pPr>
      <w:r>
        <w:t>Figure 8. Two-level deterministic score and independent flag/classification decisions.</w:t>
      </w:r>
    </w:p>
    <w:p w14:paraId="55E37818" w14:textId="77777777" w:rsidR="00995953" w:rsidRDefault="00000000">
      <w:pPr>
        <w:pStyle w:val="Heading2"/>
        <w:spacing w:before="220" w:after="140"/>
      </w:pPr>
      <w:r>
        <w:t>4.9 Retrieval-grounded remediation workflow</w:t>
      </w:r>
    </w:p>
    <w:p w14:paraId="12830FBB" w14:textId="77777777" w:rsidR="00995953" w:rsidRDefault="00000000">
      <w:pPr>
        <w:ind w:firstLine="403"/>
      </w:pPr>
      <w:r>
        <w:rPr>
          <w:rFonts w:cs="Times New Roman"/>
        </w:rPr>
        <w:t>The per-dependency report is generated only after a user requests it. The agent loads scan and package context, obtains package changelog/README content, chunks and embeds it lazily, frames retrieval according to the available deprecation reason, and retrieves the top-k passages with similarity values. A deterministic grounding gate checks whether the best similarity is at least 0.30 and the retrieved text totals at least 400 characters. These constants are project thresholds, not calibrated probabilities.</w:t>
      </w:r>
    </w:p>
    <w:p w14:paraId="48FF38B3" w14:textId="77777777" w:rsidR="00995953" w:rsidRDefault="00000000">
      <w:pPr>
        <w:ind w:firstLine="403"/>
      </w:pPr>
      <w:r>
        <w:rPr>
          <w:rFonts w:cs="Times New Roman"/>
        </w:rPr>
        <w:t>The generator receives the evidence and grounding state and returns one structured response. It is instructed to say that information is insufficient rather than inventing a recommendation when the evidence is weak. Citations are restricted to retrieved passages; a fix referring to a different package is rejected. The report and full trace are persisted; successfully used dependency chunks are cleaned up. The workflow makes no source-code write and has no self-correction loop.</w:t>
      </w:r>
    </w:p>
    <w:p w14:paraId="022EF49C" w14:textId="77777777" w:rsidR="00995953" w:rsidRDefault="00000000">
      <w:pPr>
        <w:ind w:firstLine="403"/>
      </w:pPr>
      <w:r>
        <w:rPr>
          <w:rFonts w:cs="Times New Roman"/>
        </w:rPr>
        <w:t>The combined report follows a separate, lighter path: it provides repository-wide triage from structured scan facts without the per-dependency retrieval pipeline. The report types should not be conflated. A combined summary is not a citation-backed RAG report merely because the same application also supports grounded per-dependency reports.</w:t>
      </w:r>
    </w:p>
    <w:p w14:paraId="5E6AC662" w14:textId="53B3962F" w:rsidR="00995953" w:rsidRPr="00004F97" w:rsidRDefault="00004F97" w:rsidP="00004F97">
      <w:pPr>
        <w:keepNext/>
        <w:jc w:val="center"/>
        <w:rPr>
          <w:lang w:val="en-IN"/>
        </w:rPr>
      </w:pPr>
      <w:r w:rsidRPr="00004F97">
        <w:rPr>
          <w:noProof/>
          <w:lang w:val="en-IN"/>
        </w:rPr>
        <w:lastRenderedPageBreak/>
        <w:drawing>
          <wp:inline distT="0" distB="0" distL="0" distR="0" wp14:anchorId="6A409121" wp14:editId="651437F5">
            <wp:extent cx="3041650" cy="3225982"/>
            <wp:effectExtent l="0" t="0" r="6350" b="0"/>
            <wp:docPr id="121821433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52430" cy="3237416"/>
                    </a:xfrm>
                    <a:prstGeom prst="rect">
                      <a:avLst/>
                    </a:prstGeom>
                    <a:noFill/>
                    <a:ln>
                      <a:noFill/>
                    </a:ln>
                  </pic:spPr>
                </pic:pic>
              </a:graphicData>
            </a:graphic>
          </wp:inline>
        </w:drawing>
      </w:r>
    </w:p>
    <w:p w14:paraId="414982E8" w14:textId="77777777" w:rsidR="00995953" w:rsidRDefault="00000000">
      <w:pPr>
        <w:pStyle w:val="Caption"/>
        <w:keepLines/>
        <w:jc w:val="center"/>
      </w:pPr>
      <w:r>
        <w:t>Figure 9. LangGraph steps for a per-dependency report; combined triage bypasses retrieval.</w:t>
      </w:r>
    </w:p>
    <w:p w14:paraId="3C2FDEF0" w14:textId="77777777" w:rsidR="00995953" w:rsidRDefault="00000000">
      <w:pPr>
        <w:pStyle w:val="Heading2"/>
        <w:spacing w:before="220" w:after="140"/>
      </w:pPr>
      <w:r>
        <w:t>4.10 User interface and interaction design</w:t>
      </w:r>
    </w:p>
    <w:p w14:paraId="1388832B" w14:textId="77777777" w:rsidR="00995953" w:rsidRDefault="00000000">
      <w:pPr>
        <w:ind w:firstLine="403"/>
      </w:pPr>
      <w:r>
        <w:rPr>
          <w:rFonts w:cs="Times New Roman"/>
        </w:rPr>
        <w:t>The application provides sign-in, repository registration, a repository overview, a repository drill-down, projects, reports, downloads, and trend history. The drill-down supports score inspection and per-dependency “Why?” and “Remediate” actions. The screenshot below is reproduced from the supplied Review 3 slide and is labelled as sample data; it is not represented as a verified live production capture.</w:t>
      </w:r>
    </w:p>
    <w:p w14:paraId="771CC443" w14:textId="77777777" w:rsidR="00995953" w:rsidRDefault="00000000">
      <w:pPr>
        <w:keepNext/>
        <w:jc w:val="center"/>
      </w:pPr>
      <w:r>
        <w:rPr>
          <w:noProof/>
        </w:rPr>
        <w:drawing>
          <wp:inline distT="0" distB="0" distL="0" distR="0" wp14:anchorId="65BE0560" wp14:editId="45E1125C">
            <wp:extent cx="5715000" cy="257331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sample.png"/>
                    <pic:cNvPicPr/>
                  </pic:nvPicPr>
                  <pic:blipFill>
                    <a:blip r:embed="rId20"/>
                    <a:stretch>
                      <a:fillRect/>
                    </a:stretch>
                  </pic:blipFill>
                  <pic:spPr>
                    <a:xfrm>
                      <a:off x="0" y="0"/>
                      <a:ext cx="5715000" cy="2573311"/>
                    </a:xfrm>
                    <a:prstGeom prst="rect">
                      <a:avLst/>
                    </a:prstGeom>
                  </pic:spPr>
                </pic:pic>
              </a:graphicData>
            </a:graphic>
          </wp:inline>
        </w:drawing>
      </w:r>
    </w:p>
    <w:p w14:paraId="25A22EA9" w14:textId="77777777" w:rsidR="00995953" w:rsidRDefault="00000000">
      <w:pPr>
        <w:pStyle w:val="Caption"/>
        <w:keepLines/>
        <w:jc w:val="center"/>
      </w:pPr>
      <w:r>
        <w:t>Figure 10. Repository drill-down illustration from the supplied Review 3 presentation (sample data).</w:t>
      </w:r>
    </w:p>
    <w:p w14:paraId="59E4C7A9" w14:textId="77777777" w:rsidR="00995953" w:rsidRDefault="00000000">
      <w:pPr>
        <w:pStyle w:val="Heading2"/>
        <w:spacing w:before="220" w:after="140"/>
      </w:pPr>
      <w:r>
        <w:lastRenderedPageBreak/>
        <w:t>4.11 Security and privacy design</w:t>
      </w:r>
    </w:p>
    <w:p w14:paraId="38CC7610" w14:textId="77777777" w:rsidR="00995953" w:rsidRDefault="00000000">
      <w:pPr>
        <w:pStyle w:val="Caption"/>
        <w:keepNext/>
        <w:jc w:val="center"/>
      </w:pPr>
      <w:r>
        <w:t>Table 17. Threat model and current mitigations</w:t>
      </w:r>
    </w:p>
    <w:tbl>
      <w:tblPr>
        <w:tblStyle w:val="TableGrid"/>
        <w:tblW w:w="0" w:type="auto"/>
        <w:jc w:val="center"/>
        <w:tblLook w:val="04A0" w:firstRow="1" w:lastRow="0" w:firstColumn="1" w:lastColumn="0" w:noHBand="0" w:noVBand="1"/>
      </w:tblPr>
      <w:tblGrid>
        <w:gridCol w:w="2926"/>
        <w:gridCol w:w="2928"/>
        <w:gridCol w:w="2933"/>
      </w:tblGrid>
      <w:tr w:rsidR="00995953" w14:paraId="48EA35FB" w14:textId="77777777">
        <w:trPr>
          <w:tblHeader/>
          <w:jc w:val="center"/>
        </w:trPr>
        <w:tc>
          <w:tcPr>
            <w:tcW w:w="2995" w:type="dxa"/>
            <w:shd w:val="clear" w:color="auto" w:fill="000000"/>
            <w:tcMar>
              <w:top w:w="95" w:type="dxa"/>
              <w:left w:w="95" w:type="dxa"/>
              <w:bottom w:w="95" w:type="dxa"/>
              <w:right w:w="95" w:type="dxa"/>
            </w:tcMar>
            <w:vAlign w:val="center"/>
          </w:tcPr>
          <w:p w14:paraId="16DA0B39" w14:textId="77777777" w:rsidR="00995953" w:rsidRDefault="00000000">
            <w:pPr>
              <w:spacing w:after="0" w:line="240" w:lineRule="auto"/>
              <w:jc w:val="center"/>
            </w:pPr>
            <w:r>
              <w:rPr>
                <w:rFonts w:cs="Times New Roman"/>
                <w:b/>
                <w:color w:val="FFFFFF"/>
              </w:rPr>
              <w:t>Threat / risk</w:t>
            </w:r>
          </w:p>
        </w:tc>
        <w:tc>
          <w:tcPr>
            <w:tcW w:w="2995" w:type="dxa"/>
            <w:shd w:val="clear" w:color="auto" w:fill="000000"/>
            <w:tcMar>
              <w:top w:w="95" w:type="dxa"/>
              <w:left w:w="95" w:type="dxa"/>
              <w:bottom w:w="95" w:type="dxa"/>
              <w:right w:w="95" w:type="dxa"/>
            </w:tcMar>
            <w:vAlign w:val="center"/>
          </w:tcPr>
          <w:p w14:paraId="45ED4127" w14:textId="77777777" w:rsidR="00995953" w:rsidRDefault="00000000">
            <w:pPr>
              <w:spacing w:after="0" w:line="240" w:lineRule="auto"/>
              <w:jc w:val="center"/>
            </w:pPr>
            <w:r>
              <w:rPr>
                <w:rFonts w:cs="Times New Roman"/>
                <w:b/>
                <w:color w:val="FFFFFF"/>
              </w:rPr>
              <w:t>Design response</w:t>
            </w:r>
          </w:p>
        </w:tc>
        <w:tc>
          <w:tcPr>
            <w:tcW w:w="2995" w:type="dxa"/>
            <w:shd w:val="clear" w:color="auto" w:fill="000000"/>
            <w:tcMar>
              <w:top w:w="95" w:type="dxa"/>
              <w:left w:w="95" w:type="dxa"/>
              <w:bottom w:w="95" w:type="dxa"/>
              <w:right w:w="95" w:type="dxa"/>
            </w:tcMar>
            <w:vAlign w:val="center"/>
          </w:tcPr>
          <w:p w14:paraId="39E95EE4" w14:textId="77777777" w:rsidR="00995953" w:rsidRDefault="00000000">
            <w:pPr>
              <w:spacing w:after="0" w:line="240" w:lineRule="auto"/>
              <w:jc w:val="center"/>
            </w:pPr>
            <w:r>
              <w:rPr>
                <w:rFonts w:cs="Times New Roman"/>
                <w:b/>
                <w:color w:val="FFFFFF"/>
              </w:rPr>
              <w:t>Residual consideration</w:t>
            </w:r>
          </w:p>
        </w:tc>
      </w:tr>
      <w:tr w:rsidR="00995953" w14:paraId="7A6AFA05" w14:textId="77777777">
        <w:trPr>
          <w:jc w:val="center"/>
        </w:trPr>
        <w:tc>
          <w:tcPr>
            <w:tcW w:w="2995" w:type="dxa"/>
            <w:tcMar>
              <w:top w:w="95" w:type="dxa"/>
              <w:left w:w="95" w:type="dxa"/>
              <w:bottom w:w="95" w:type="dxa"/>
              <w:right w:w="95" w:type="dxa"/>
            </w:tcMar>
            <w:vAlign w:val="center"/>
          </w:tcPr>
          <w:p w14:paraId="5C25C043" w14:textId="77777777" w:rsidR="00995953" w:rsidRDefault="00000000">
            <w:pPr>
              <w:spacing w:after="0" w:line="240" w:lineRule="auto"/>
            </w:pPr>
            <w:r>
              <w:rPr>
                <w:rFonts w:cs="Times New Roman"/>
                <w:color w:val="000000"/>
              </w:rPr>
              <w:t>SSRF through repository URL</w:t>
            </w:r>
          </w:p>
        </w:tc>
        <w:tc>
          <w:tcPr>
            <w:tcW w:w="2995" w:type="dxa"/>
            <w:tcMar>
              <w:top w:w="95" w:type="dxa"/>
              <w:left w:w="95" w:type="dxa"/>
              <w:bottom w:w="95" w:type="dxa"/>
              <w:right w:w="95" w:type="dxa"/>
            </w:tcMar>
            <w:vAlign w:val="center"/>
          </w:tcPr>
          <w:p w14:paraId="2F4DC1A1" w14:textId="77777777" w:rsidR="00995953" w:rsidRDefault="00000000">
            <w:pPr>
              <w:spacing w:after="0" w:line="240" w:lineRule="auto"/>
            </w:pPr>
            <w:r>
              <w:rPr>
                <w:rFonts w:cs="Times New Roman"/>
                <w:color w:val="000000"/>
              </w:rPr>
              <w:t>Parse owner/name and construct allowlisted GitHub API requests; do not fetch arbitrary user URLs.</w:t>
            </w:r>
          </w:p>
        </w:tc>
        <w:tc>
          <w:tcPr>
            <w:tcW w:w="2995" w:type="dxa"/>
            <w:tcMar>
              <w:top w:w="95" w:type="dxa"/>
              <w:left w:w="95" w:type="dxa"/>
              <w:bottom w:w="95" w:type="dxa"/>
              <w:right w:w="95" w:type="dxa"/>
            </w:tcMar>
            <w:vAlign w:val="center"/>
          </w:tcPr>
          <w:p w14:paraId="5509F78F" w14:textId="77777777" w:rsidR="00995953" w:rsidRDefault="00000000">
            <w:pPr>
              <w:spacing w:after="0" w:line="240" w:lineRule="auto"/>
            </w:pPr>
            <w:r>
              <w:rPr>
                <w:rFonts w:cs="Times New Roman"/>
                <w:color w:val="000000"/>
              </w:rPr>
              <w:t>Tree API truncation remains a documented edge for extremely large repositories.</w:t>
            </w:r>
          </w:p>
        </w:tc>
      </w:tr>
      <w:tr w:rsidR="00995953" w14:paraId="34D7B734" w14:textId="77777777">
        <w:trPr>
          <w:jc w:val="center"/>
        </w:trPr>
        <w:tc>
          <w:tcPr>
            <w:tcW w:w="2995" w:type="dxa"/>
            <w:shd w:val="clear" w:color="auto" w:fill="F5F6F7"/>
            <w:tcMar>
              <w:top w:w="95" w:type="dxa"/>
              <w:left w:w="95" w:type="dxa"/>
              <w:bottom w:w="95" w:type="dxa"/>
              <w:right w:w="95" w:type="dxa"/>
            </w:tcMar>
            <w:vAlign w:val="center"/>
          </w:tcPr>
          <w:p w14:paraId="7506802F" w14:textId="77777777" w:rsidR="00995953" w:rsidRDefault="00000000">
            <w:pPr>
              <w:spacing w:after="0" w:line="240" w:lineRule="auto"/>
            </w:pPr>
            <w:r>
              <w:rPr>
                <w:rFonts w:cs="Times New Roman"/>
                <w:color w:val="000000"/>
              </w:rPr>
              <w:t>OAuth token exposure</w:t>
            </w:r>
          </w:p>
        </w:tc>
        <w:tc>
          <w:tcPr>
            <w:tcW w:w="2995" w:type="dxa"/>
            <w:shd w:val="clear" w:color="auto" w:fill="F5F6F7"/>
            <w:tcMar>
              <w:top w:w="95" w:type="dxa"/>
              <w:left w:w="95" w:type="dxa"/>
              <w:bottom w:w="95" w:type="dxa"/>
              <w:right w:w="95" w:type="dxa"/>
            </w:tcMar>
            <w:vAlign w:val="center"/>
          </w:tcPr>
          <w:p w14:paraId="15707A58" w14:textId="77777777" w:rsidR="00995953" w:rsidRDefault="00000000">
            <w:pPr>
              <w:spacing w:after="0" w:line="240" w:lineRule="auto"/>
            </w:pPr>
            <w:r>
              <w:rPr>
                <w:rFonts w:cs="Times New Roman"/>
                <w:color w:val="000000"/>
              </w:rPr>
              <w:t>Encrypt token at rest; decrypt transiently in the backend; never expose to browser or logs.</w:t>
            </w:r>
          </w:p>
        </w:tc>
        <w:tc>
          <w:tcPr>
            <w:tcW w:w="2995" w:type="dxa"/>
            <w:shd w:val="clear" w:color="auto" w:fill="F5F6F7"/>
            <w:tcMar>
              <w:top w:w="95" w:type="dxa"/>
              <w:left w:w="95" w:type="dxa"/>
              <w:bottom w:w="95" w:type="dxa"/>
              <w:right w:w="95" w:type="dxa"/>
            </w:tcMar>
            <w:vAlign w:val="center"/>
          </w:tcPr>
          <w:p w14:paraId="171251C5" w14:textId="77777777" w:rsidR="00995953" w:rsidRDefault="00000000">
            <w:pPr>
              <w:spacing w:after="0" w:line="240" w:lineRule="auto"/>
            </w:pPr>
            <w:r>
              <w:rPr>
                <w:rFonts w:cs="Times New Roman"/>
                <w:color w:val="000000"/>
              </w:rPr>
              <w:t>OAuth App scope is broader than read-only; code-level prohibition on GitHub writes is the mitigation.</w:t>
            </w:r>
          </w:p>
        </w:tc>
      </w:tr>
      <w:tr w:rsidR="00995953" w14:paraId="44F1F22E" w14:textId="77777777">
        <w:trPr>
          <w:jc w:val="center"/>
        </w:trPr>
        <w:tc>
          <w:tcPr>
            <w:tcW w:w="2995" w:type="dxa"/>
            <w:tcMar>
              <w:top w:w="95" w:type="dxa"/>
              <w:left w:w="95" w:type="dxa"/>
              <w:bottom w:w="95" w:type="dxa"/>
              <w:right w:w="95" w:type="dxa"/>
            </w:tcMar>
            <w:vAlign w:val="center"/>
          </w:tcPr>
          <w:p w14:paraId="529C080D" w14:textId="77777777" w:rsidR="00995953" w:rsidRDefault="00000000">
            <w:pPr>
              <w:spacing w:after="0" w:line="240" w:lineRule="auto"/>
            </w:pPr>
            <w:r>
              <w:rPr>
                <w:rFonts w:cs="Times New Roman"/>
                <w:color w:val="000000"/>
              </w:rPr>
              <w:t>Broken object-level authorization</w:t>
            </w:r>
          </w:p>
        </w:tc>
        <w:tc>
          <w:tcPr>
            <w:tcW w:w="2995" w:type="dxa"/>
            <w:tcMar>
              <w:top w:w="95" w:type="dxa"/>
              <w:left w:w="95" w:type="dxa"/>
              <w:bottom w:w="95" w:type="dxa"/>
              <w:right w:w="95" w:type="dxa"/>
            </w:tcMar>
            <w:vAlign w:val="center"/>
          </w:tcPr>
          <w:p w14:paraId="46EDC379" w14:textId="77777777" w:rsidR="00995953" w:rsidRDefault="00000000">
            <w:pPr>
              <w:spacing w:after="0" w:line="240" w:lineRule="auto"/>
            </w:pPr>
            <w:r>
              <w:rPr>
                <w:rFonts w:cs="Times New Roman"/>
                <w:color w:val="000000"/>
              </w:rPr>
              <w:t>Scope each resource query to authenticated owner and use shared authorization behavior.</w:t>
            </w:r>
          </w:p>
        </w:tc>
        <w:tc>
          <w:tcPr>
            <w:tcW w:w="2995" w:type="dxa"/>
            <w:tcMar>
              <w:top w:w="95" w:type="dxa"/>
              <w:left w:w="95" w:type="dxa"/>
              <w:bottom w:w="95" w:type="dxa"/>
              <w:right w:w="95" w:type="dxa"/>
            </w:tcMar>
            <w:vAlign w:val="center"/>
          </w:tcPr>
          <w:p w14:paraId="2A70D040" w14:textId="77777777" w:rsidR="00995953" w:rsidRDefault="00000000">
            <w:pPr>
              <w:spacing w:after="0" w:line="240" w:lineRule="auto"/>
            </w:pPr>
            <w:r>
              <w:rPr>
                <w:rFonts w:cs="Times New Roman"/>
                <w:color w:val="000000"/>
              </w:rPr>
              <w:t>Continue testing every new resource route against foreign-user access.</w:t>
            </w:r>
          </w:p>
        </w:tc>
      </w:tr>
      <w:tr w:rsidR="00995953" w14:paraId="77B0090B" w14:textId="77777777">
        <w:trPr>
          <w:jc w:val="center"/>
        </w:trPr>
        <w:tc>
          <w:tcPr>
            <w:tcW w:w="2995" w:type="dxa"/>
            <w:shd w:val="clear" w:color="auto" w:fill="F5F6F7"/>
            <w:tcMar>
              <w:top w:w="95" w:type="dxa"/>
              <w:left w:w="95" w:type="dxa"/>
              <w:bottom w:w="95" w:type="dxa"/>
              <w:right w:w="95" w:type="dxa"/>
            </w:tcMar>
            <w:vAlign w:val="center"/>
          </w:tcPr>
          <w:p w14:paraId="10E49AC4" w14:textId="77777777" w:rsidR="00995953" w:rsidRDefault="00000000">
            <w:pPr>
              <w:spacing w:after="0" w:line="240" w:lineRule="auto"/>
            </w:pPr>
            <w:r>
              <w:rPr>
                <w:rFonts w:cs="Times New Roman"/>
                <w:color w:val="000000"/>
              </w:rPr>
              <w:t>Prompt injection in retrieved text</w:t>
            </w:r>
          </w:p>
        </w:tc>
        <w:tc>
          <w:tcPr>
            <w:tcW w:w="2995" w:type="dxa"/>
            <w:shd w:val="clear" w:color="auto" w:fill="F5F6F7"/>
            <w:tcMar>
              <w:top w:w="95" w:type="dxa"/>
              <w:left w:w="95" w:type="dxa"/>
              <w:bottom w:w="95" w:type="dxa"/>
              <w:right w:w="95" w:type="dxa"/>
            </w:tcMar>
            <w:vAlign w:val="center"/>
          </w:tcPr>
          <w:p w14:paraId="2D1212B1" w14:textId="77777777" w:rsidR="00995953" w:rsidRDefault="00000000">
            <w:pPr>
              <w:spacing w:after="0" w:line="240" w:lineRule="auto"/>
            </w:pPr>
            <w:r>
              <w:rPr>
                <w:rFonts w:cs="Times New Roman"/>
                <w:color w:val="000000"/>
              </w:rPr>
              <w:t>Treat package documents as untrusted evidence, not instructions; expose no write-capable agent tool.</w:t>
            </w:r>
          </w:p>
        </w:tc>
        <w:tc>
          <w:tcPr>
            <w:tcW w:w="2995" w:type="dxa"/>
            <w:shd w:val="clear" w:color="auto" w:fill="F5F6F7"/>
            <w:tcMar>
              <w:top w:w="95" w:type="dxa"/>
              <w:left w:w="95" w:type="dxa"/>
              <w:bottom w:w="95" w:type="dxa"/>
              <w:right w:w="95" w:type="dxa"/>
            </w:tcMar>
            <w:vAlign w:val="center"/>
          </w:tcPr>
          <w:p w14:paraId="2963E0B3" w14:textId="77777777" w:rsidR="00995953" w:rsidRDefault="00000000">
            <w:pPr>
              <w:spacing w:after="0" w:line="240" w:lineRule="auto"/>
            </w:pPr>
            <w:r>
              <w:rPr>
                <w:rFonts w:cs="Times New Roman"/>
                <w:color w:val="000000"/>
              </w:rPr>
              <w:t>RAG grounding cannot guarantee a generated statement is correct.</w:t>
            </w:r>
          </w:p>
        </w:tc>
      </w:tr>
      <w:tr w:rsidR="00995953" w14:paraId="2337A404" w14:textId="77777777">
        <w:trPr>
          <w:jc w:val="center"/>
        </w:trPr>
        <w:tc>
          <w:tcPr>
            <w:tcW w:w="2995" w:type="dxa"/>
            <w:tcMar>
              <w:top w:w="95" w:type="dxa"/>
              <w:left w:w="95" w:type="dxa"/>
              <w:bottom w:w="95" w:type="dxa"/>
              <w:right w:w="95" w:type="dxa"/>
            </w:tcMar>
            <w:vAlign w:val="center"/>
          </w:tcPr>
          <w:p w14:paraId="3757D8EB" w14:textId="77777777" w:rsidR="00995953" w:rsidRDefault="00000000">
            <w:pPr>
              <w:spacing w:after="0" w:line="240" w:lineRule="auto"/>
            </w:pPr>
            <w:r>
              <w:rPr>
                <w:rFonts w:cs="Times New Roman"/>
                <w:color w:val="000000"/>
              </w:rPr>
              <w:t>Malicious manifest</w:t>
            </w:r>
          </w:p>
        </w:tc>
        <w:tc>
          <w:tcPr>
            <w:tcW w:w="2995" w:type="dxa"/>
            <w:tcMar>
              <w:top w:w="95" w:type="dxa"/>
              <w:left w:w="95" w:type="dxa"/>
              <w:bottom w:w="95" w:type="dxa"/>
              <w:right w:w="95" w:type="dxa"/>
            </w:tcMar>
            <w:vAlign w:val="center"/>
          </w:tcPr>
          <w:p w14:paraId="402974D4" w14:textId="77777777" w:rsidR="00995953" w:rsidRDefault="00000000">
            <w:pPr>
              <w:spacing w:after="0" w:line="240" w:lineRule="auto"/>
            </w:pPr>
            <w:r>
              <w:rPr>
                <w:rFonts w:cs="Times New Roman"/>
                <w:color w:val="000000"/>
              </w:rPr>
              <w:t>Limit parsing size, handle parse failures, parse as data, never execute repository content.</w:t>
            </w:r>
          </w:p>
        </w:tc>
        <w:tc>
          <w:tcPr>
            <w:tcW w:w="2995" w:type="dxa"/>
            <w:tcMar>
              <w:top w:w="95" w:type="dxa"/>
              <w:left w:w="95" w:type="dxa"/>
              <w:bottom w:w="95" w:type="dxa"/>
              <w:right w:w="95" w:type="dxa"/>
            </w:tcMar>
            <w:vAlign w:val="center"/>
          </w:tcPr>
          <w:p w14:paraId="1173D178" w14:textId="77777777" w:rsidR="00995953" w:rsidRDefault="00000000">
            <w:pPr>
              <w:spacing w:after="0" w:line="240" w:lineRule="auto"/>
            </w:pPr>
            <w:r>
              <w:rPr>
                <w:rFonts w:cs="Times New Roman"/>
                <w:color w:val="000000"/>
              </w:rPr>
              <w:t>Extremely unusual syntactic constructs may be reported as unsupported.</w:t>
            </w:r>
          </w:p>
        </w:tc>
      </w:tr>
      <w:tr w:rsidR="00995953" w14:paraId="3A5F24A8" w14:textId="77777777">
        <w:trPr>
          <w:jc w:val="center"/>
        </w:trPr>
        <w:tc>
          <w:tcPr>
            <w:tcW w:w="2995" w:type="dxa"/>
            <w:shd w:val="clear" w:color="auto" w:fill="F5F6F7"/>
            <w:tcMar>
              <w:top w:w="95" w:type="dxa"/>
              <w:left w:w="95" w:type="dxa"/>
              <w:bottom w:w="95" w:type="dxa"/>
              <w:right w:w="95" w:type="dxa"/>
            </w:tcMar>
            <w:vAlign w:val="center"/>
          </w:tcPr>
          <w:p w14:paraId="289BE281" w14:textId="77777777" w:rsidR="00995953" w:rsidRDefault="00000000">
            <w:pPr>
              <w:spacing w:after="0" w:line="240" w:lineRule="auto"/>
            </w:pPr>
            <w:r>
              <w:rPr>
                <w:rFonts w:cs="Times New Roman"/>
                <w:color w:val="000000"/>
              </w:rPr>
              <w:t>Outbound endpoint abuse</w:t>
            </w:r>
          </w:p>
        </w:tc>
        <w:tc>
          <w:tcPr>
            <w:tcW w:w="2995" w:type="dxa"/>
            <w:shd w:val="clear" w:color="auto" w:fill="F5F6F7"/>
            <w:tcMar>
              <w:top w:w="95" w:type="dxa"/>
              <w:left w:w="95" w:type="dxa"/>
              <w:bottom w:w="95" w:type="dxa"/>
              <w:right w:w="95" w:type="dxa"/>
            </w:tcMar>
            <w:vAlign w:val="center"/>
          </w:tcPr>
          <w:p w14:paraId="7F4D396A" w14:textId="77777777" w:rsidR="00995953" w:rsidRDefault="00000000">
            <w:pPr>
              <w:spacing w:after="0" w:line="240" w:lineRule="auto"/>
            </w:pPr>
            <w:r>
              <w:rPr>
                <w:rFonts w:cs="Times New Roman"/>
                <w:color w:val="000000"/>
              </w:rPr>
              <w:t>HTTPS allowlist and request construction for approved hosts.</w:t>
            </w:r>
          </w:p>
        </w:tc>
        <w:tc>
          <w:tcPr>
            <w:tcW w:w="2995" w:type="dxa"/>
            <w:shd w:val="clear" w:color="auto" w:fill="F5F6F7"/>
            <w:tcMar>
              <w:top w:w="95" w:type="dxa"/>
              <w:left w:w="95" w:type="dxa"/>
              <w:bottom w:w="95" w:type="dxa"/>
              <w:right w:w="95" w:type="dxa"/>
            </w:tcMar>
            <w:vAlign w:val="center"/>
          </w:tcPr>
          <w:p w14:paraId="50A08D72" w14:textId="77777777" w:rsidR="00995953" w:rsidRDefault="00000000">
            <w:pPr>
              <w:spacing w:after="0" w:line="240" w:lineRule="auto"/>
            </w:pPr>
            <w:r>
              <w:rPr>
                <w:rFonts w:cs="Times New Roman"/>
                <w:color w:val="000000"/>
              </w:rPr>
              <w:t>Host allowlist and redirect behavior require ongoing review.</w:t>
            </w:r>
          </w:p>
        </w:tc>
      </w:tr>
      <w:tr w:rsidR="00995953" w14:paraId="13B0D0ED" w14:textId="77777777">
        <w:trPr>
          <w:jc w:val="center"/>
        </w:trPr>
        <w:tc>
          <w:tcPr>
            <w:tcW w:w="2995" w:type="dxa"/>
            <w:tcMar>
              <w:top w:w="95" w:type="dxa"/>
              <w:left w:w="95" w:type="dxa"/>
              <w:bottom w:w="95" w:type="dxa"/>
              <w:right w:w="95" w:type="dxa"/>
            </w:tcMar>
            <w:vAlign w:val="center"/>
          </w:tcPr>
          <w:p w14:paraId="6F0E1D7D" w14:textId="77777777" w:rsidR="00995953" w:rsidRDefault="00000000">
            <w:pPr>
              <w:spacing w:after="0" w:line="240" w:lineRule="auto"/>
            </w:pPr>
            <w:r>
              <w:rPr>
                <w:rFonts w:cs="Times New Roman"/>
                <w:color w:val="000000"/>
              </w:rPr>
              <w:t>Rate exhaustion</w:t>
            </w:r>
          </w:p>
        </w:tc>
        <w:tc>
          <w:tcPr>
            <w:tcW w:w="2995" w:type="dxa"/>
            <w:tcMar>
              <w:top w:w="95" w:type="dxa"/>
              <w:left w:w="95" w:type="dxa"/>
              <w:bottom w:w="95" w:type="dxa"/>
              <w:right w:w="95" w:type="dxa"/>
            </w:tcMar>
            <w:vAlign w:val="center"/>
          </w:tcPr>
          <w:p w14:paraId="0B8E4A29" w14:textId="77777777" w:rsidR="00995953" w:rsidRDefault="00000000">
            <w:pPr>
              <w:spacing w:after="0" w:line="240" w:lineRule="auto"/>
            </w:pPr>
            <w:r>
              <w:rPr>
                <w:rFonts w:cs="Times New Roman"/>
                <w:color w:val="000000"/>
              </w:rPr>
              <w:t>Batch OSV queries, use rate budgets for research search, guard duplicate scans.</w:t>
            </w:r>
          </w:p>
        </w:tc>
        <w:tc>
          <w:tcPr>
            <w:tcW w:w="2995" w:type="dxa"/>
            <w:tcMar>
              <w:top w:w="95" w:type="dxa"/>
              <w:left w:w="95" w:type="dxa"/>
              <w:bottom w:w="95" w:type="dxa"/>
              <w:right w:w="95" w:type="dxa"/>
            </w:tcMar>
            <w:vAlign w:val="center"/>
          </w:tcPr>
          <w:p w14:paraId="6CBFC336" w14:textId="77777777" w:rsidR="00995953" w:rsidRDefault="00000000">
            <w:pPr>
              <w:spacing w:after="0" w:line="240" w:lineRule="auto"/>
            </w:pPr>
            <w:r>
              <w:rPr>
                <w:rFonts w:cs="Times New Roman"/>
                <w:color w:val="000000"/>
              </w:rPr>
              <w:t>Free APIs can still impose transient rate limits or change quotas.</w:t>
            </w:r>
          </w:p>
        </w:tc>
      </w:tr>
      <w:tr w:rsidR="00995953" w14:paraId="026E2562" w14:textId="77777777">
        <w:trPr>
          <w:jc w:val="center"/>
        </w:trPr>
        <w:tc>
          <w:tcPr>
            <w:tcW w:w="2995" w:type="dxa"/>
            <w:shd w:val="clear" w:color="auto" w:fill="F5F6F7"/>
            <w:tcMar>
              <w:top w:w="95" w:type="dxa"/>
              <w:left w:w="95" w:type="dxa"/>
              <w:bottom w:w="95" w:type="dxa"/>
              <w:right w:w="95" w:type="dxa"/>
            </w:tcMar>
            <w:vAlign w:val="center"/>
          </w:tcPr>
          <w:p w14:paraId="014BD391" w14:textId="77777777" w:rsidR="00995953" w:rsidRDefault="00000000">
            <w:pPr>
              <w:spacing w:after="0" w:line="240" w:lineRule="auto"/>
            </w:pPr>
            <w:r>
              <w:rPr>
                <w:rFonts w:cs="Times New Roman"/>
                <w:color w:val="000000"/>
              </w:rPr>
              <w:t>Concurrent Chroma access</w:t>
            </w:r>
          </w:p>
        </w:tc>
        <w:tc>
          <w:tcPr>
            <w:tcW w:w="2995" w:type="dxa"/>
            <w:shd w:val="clear" w:color="auto" w:fill="F5F6F7"/>
            <w:tcMar>
              <w:top w:w="95" w:type="dxa"/>
              <w:left w:w="95" w:type="dxa"/>
              <w:bottom w:w="95" w:type="dxa"/>
              <w:right w:w="95" w:type="dxa"/>
            </w:tcMar>
            <w:vAlign w:val="center"/>
          </w:tcPr>
          <w:p w14:paraId="55000F62" w14:textId="77777777" w:rsidR="00995953" w:rsidRDefault="00000000">
            <w:pPr>
              <w:spacing w:after="0" w:line="240" w:lineRule="auto"/>
            </w:pPr>
            <w:r>
              <w:rPr>
                <w:rFonts w:cs="Times New Roman"/>
                <w:color w:val="000000"/>
              </w:rPr>
              <w:t>Use a per-scan lock for chunk writes and create collections safely.</w:t>
            </w:r>
          </w:p>
        </w:tc>
        <w:tc>
          <w:tcPr>
            <w:tcW w:w="2995" w:type="dxa"/>
            <w:shd w:val="clear" w:color="auto" w:fill="F5F6F7"/>
            <w:tcMar>
              <w:top w:w="95" w:type="dxa"/>
              <w:left w:w="95" w:type="dxa"/>
              <w:bottom w:w="95" w:type="dxa"/>
              <w:right w:w="95" w:type="dxa"/>
            </w:tcMar>
            <w:vAlign w:val="center"/>
          </w:tcPr>
          <w:p w14:paraId="7E5AF4CC" w14:textId="77777777" w:rsidR="00995953" w:rsidRDefault="00000000">
            <w:pPr>
              <w:spacing w:after="0" w:line="240" w:lineRule="auto"/>
            </w:pPr>
            <w:r>
              <w:rPr>
                <w:rFonts w:cs="Times New Roman"/>
                <w:color w:val="000000"/>
              </w:rPr>
              <w:t>Single-process assumptions should be revisited before horizontal scaling.</w:t>
            </w:r>
          </w:p>
        </w:tc>
      </w:tr>
      <w:tr w:rsidR="00995953" w14:paraId="12E97D1F" w14:textId="77777777">
        <w:trPr>
          <w:jc w:val="center"/>
        </w:trPr>
        <w:tc>
          <w:tcPr>
            <w:tcW w:w="2995" w:type="dxa"/>
            <w:tcMar>
              <w:top w:w="95" w:type="dxa"/>
              <w:left w:w="95" w:type="dxa"/>
              <w:bottom w:w="95" w:type="dxa"/>
              <w:right w:w="95" w:type="dxa"/>
            </w:tcMar>
            <w:vAlign w:val="center"/>
          </w:tcPr>
          <w:p w14:paraId="569CCA09" w14:textId="77777777" w:rsidR="00995953" w:rsidRDefault="00000000">
            <w:pPr>
              <w:spacing w:after="0" w:line="240" w:lineRule="auto"/>
            </w:pPr>
            <w:r>
              <w:rPr>
                <w:rFonts w:cs="Times New Roman"/>
                <w:color w:val="000000"/>
              </w:rPr>
              <w:t>Permanent research data</w:t>
            </w:r>
          </w:p>
        </w:tc>
        <w:tc>
          <w:tcPr>
            <w:tcW w:w="2995" w:type="dxa"/>
            <w:tcMar>
              <w:top w:w="95" w:type="dxa"/>
              <w:left w:w="95" w:type="dxa"/>
              <w:bottom w:w="95" w:type="dxa"/>
              <w:right w:w="95" w:type="dxa"/>
            </w:tcMar>
            <w:vAlign w:val="center"/>
          </w:tcPr>
          <w:p w14:paraId="57FFA645" w14:textId="77777777" w:rsidR="00995953" w:rsidRDefault="00000000">
            <w:pPr>
              <w:spacing w:after="0" w:line="240" w:lineRule="auto"/>
            </w:pPr>
            <w:r>
              <w:rPr>
                <w:rFonts w:cs="Times New Roman"/>
                <w:color w:val="000000"/>
              </w:rPr>
              <w:t>Separate denormalized history/trace records from cascading live data.</w:t>
            </w:r>
          </w:p>
        </w:tc>
        <w:tc>
          <w:tcPr>
            <w:tcW w:w="2995" w:type="dxa"/>
            <w:tcMar>
              <w:top w:w="95" w:type="dxa"/>
              <w:left w:w="95" w:type="dxa"/>
              <w:bottom w:w="95" w:type="dxa"/>
              <w:right w:w="95" w:type="dxa"/>
            </w:tcMar>
            <w:vAlign w:val="center"/>
          </w:tcPr>
          <w:p w14:paraId="059A7E3C" w14:textId="77777777" w:rsidR="00995953" w:rsidRDefault="00000000">
            <w:pPr>
              <w:spacing w:after="0" w:line="240" w:lineRule="auto"/>
            </w:pPr>
            <w:r>
              <w:rPr>
                <w:rFonts w:cs="Times New Roman"/>
                <w:color w:val="000000"/>
              </w:rPr>
              <w:t>Future privacy requests require an explicit anonymization process.</w:t>
            </w:r>
          </w:p>
        </w:tc>
      </w:tr>
    </w:tbl>
    <w:p w14:paraId="2271C004" w14:textId="77777777" w:rsidR="00995953" w:rsidRDefault="00995953">
      <w:pPr>
        <w:spacing w:after="20"/>
      </w:pPr>
    </w:p>
    <w:p w14:paraId="00E02450" w14:textId="77777777" w:rsidR="00995953" w:rsidRDefault="00000000">
      <w:pPr>
        <w:pStyle w:val="Heading2"/>
        <w:spacing w:before="220" w:after="140"/>
      </w:pPr>
      <w:r>
        <w:lastRenderedPageBreak/>
        <w:t>4.12 Deployment design</w:t>
      </w:r>
    </w:p>
    <w:p w14:paraId="31DDAFC9" w14:textId="77777777" w:rsidR="00995953" w:rsidRDefault="00000000">
      <w:pPr>
        <w:ind w:firstLine="403"/>
      </w:pPr>
      <w:r>
        <w:rPr>
          <w:rFonts w:cs="Times New Roman"/>
        </w:rPr>
        <w:t>The supplied Review 3 architecture describes a Vercel frontend, Render backend, and Supabase PostgreSQL database. Every browser API request uses the /api path rewritten to the backend, preserving the first-party session-cookie model. The backend uses one Gunicorn gthread worker to avoid loading multiple embedding-model copies. It runs in-process background threads rather than a separate task queue. Chroma is embedded and can rebuild per-scan collections on demand. Health and keepalive behavior is documented in the repository, but the project notes that GitHub scheduled workflows do not reliably keep the Render process warm.</w:t>
      </w:r>
    </w:p>
    <w:p w14:paraId="20AD77A2" w14:textId="7BFFA7B6" w:rsidR="00995953" w:rsidRDefault="00004F97">
      <w:pPr>
        <w:keepNext/>
        <w:jc w:val="center"/>
      </w:pPr>
      <w:r w:rsidRPr="00004F97">
        <w:rPr>
          <w:noProof/>
        </w:rPr>
        <w:drawing>
          <wp:inline distT="0" distB="0" distL="0" distR="0" wp14:anchorId="3BA01D54" wp14:editId="12550606">
            <wp:extent cx="5555466" cy="1244600"/>
            <wp:effectExtent l="0" t="0" r="7620" b="0"/>
            <wp:docPr id="211591261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81946" cy="1250532"/>
                    </a:xfrm>
                    <a:prstGeom prst="rect">
                      <a:avLst/>
                    </a:prstGeom>
                    <a:noFill/>
                    <a:ln>
                      <a:noFill/>
                    </a:ln>
                  </pic:spPr>
                </pic:pic>
              </a:graphicData>
            </a:graphic>
          </wp:inline>
        </w:drawing>
      </w:r>
    </w:p>
    <w:p w14:paraId="39D33704" w14:textId="77777777" w:rsidR="00995953" w:rsidRDefault="00000000">
      <w:pPr>
        <w:pStyle w:val="Caption"/>
        <w:keepLines/>
        <w:jc w:val="center"/>
      </w:pPr>
      <w:r>
        <w:t>Figure 11. Demo deployment topology and trust boundaries.</w:t>
      </w:r>
    </w:p>
    <w:p w14:paraId="76F25646" w14:textId="77777777" w:rsidR="00995953" w:rsidRDefault="00000000">
      <w:pPr>
        <w:pStyle w:val="Heading2"/>
        <w:spacing w:before="220" w:after="140"/>
      </w:pPr>
      <w:r>
        <w:t>4.13 Chapter summary</w:t>
      </w:r>
    </w:p>
    <w:p w14:paraId="49E4BE67" w14:textId="77777777" w:rsidR="00995953" w:rsidRDefault="00000000">
      <w:pPr>
        <w:ind w:firstLine="403"/>
      </w:pPr>
      <w:r>
        <w:rPr>
          <w:rFonts w:cs="Times New Roman"/>
        </w:rPr>
        <w:t>The design makes data provenance explicit from manifest through score and report. Ecosystem adapters isolate parsing, raw signals remain distinct from normalized values, the repository score is deterministic, RAG is on demand, and the research database is isolated. Security controls are proportionate to a read-only demo but do not transform it into a production-scale service.</w:t>
      </w:r>
    </w:p>
    <w:p w14:paraId="676962BC" w14:textId="77777777" w:rsidR="00995953" w:rsidRDefault="00000000">
      <w:r>
        <w:br w:type="page"/>
      </w:r>
    </w:p>
    <w:p w14:paraId="50FDC706" w14:textId="77777777" w:rsidR="00995953" w:rsidRDefault="00000000">
      <w:pPr>
        <w:pStyle w:val="Heading1"/>
        <w:spacing w:before="200" w:after="80"/>
        <w:jc w:val="center"/>
      </w:pPr>
      <w:r>
        <w:lastRenderedPageBreak/>
        <w:t>CHAPTER 5</w:t>
      </w:r>
    </w:p>
    <w:p w14:paraId="32C90D45" w14:textId="77777777" w:rsidR="00995953" w:rsidRDefault="00000000">
      <w:pPr>
        <w:pStyle w:val="Heading1"/>
        <w:spacing w:after="400"/>
        <w:jc w:val="center"/>
      </w:pPr>
      <w:r>
        <w:t>RESULTS AND DISCUSSION</w:t>
      </w:r>
    </w:p>
    <w:p w14:paraId="660ECC9B" w14:textId="77777777" w:rsidR="00995953" w:rsidRDefault="00000000">
      <w:pPr>
        <w:pStyle w:val="Heading2"/>
        <w:spacing w:before="220" w:after="140"/>
      </w:pPr>
      <w:r>
        <w:t>5.1 Results scope and evidence sources</w:t>
      </w:r>
    </w:p>
    <w:p w14:paraId="60CC4D85" w14:textId="77777777" w:rsidR="00995953" w:rsidRDefault="00000000">
      <w:pPr>
        <w:ind w:firstLine="403"/>
      </w:pPr>
      <w:r>
        <w:rPr>
          <w:rFonts w:cs="Times New Roman"/>
        </w:rPr>
        <w:t>Results in this chapter are limited to evidence in the checked public repository, its decision log, the supplied Review 3 presentation, and the project planning documents. Product implementation status is reported as of the Review 3 snapshot dated 24 September 2026. Pilot measurements are reported from the project decision log. The supplied material does not contain a final S1 validation report, a completed S3 experiment, an official Turnitin similarity report, or an AI-plagiarism report.</w:t>
      </w:r>
    </w:p>
    <w:p w14:paraId="18C6C0C9" w14:textId="77777777" w:rsidR="00995953" w:rsidRDefault="00000000">
      <w:pPr>
        <w:ind w:firstLine="403"/>
      </w:pPr>
      <w:r>
        <w:rPr>
          <w:rFonts w:cs="Times New Roman"/>
        </w:rPr>
        <w:t>The project has three different kinds of evidence: implementation evidence (modules and tests exist), deployment/acceptance evidence (selected behaviors were exercised on the demo), and research evidence (a pilot corpus was scanned). These should not be collapsed into one claim that the tool has been scientifically validated. The full scoring-validation and RAG-grounding studies remain future work in the supplied review record.</w:t>
      </w:r>
    </w:p>
    <w:p w14:paraId="1BDE8DDA" w14:textId="77777777" w:rsidR="00995953" w:rsidRDefault="00000000">
      <w:pPr>
        <w:pStyle w:val="Heading2"/>
        <w:spacing w:before="220" w:after="140"/>
      </w:pPr>
      <w:r>
        <w:t>5.2 Implemented product outcomes</w:t>
      </w:r>
    </w:p>
    <w:p w14:paraId="43F4ABD4" w14:textId="77777777" w:rsidR="00995953" w:rsidRDefault="00000000">
      <w:pPr>
        <w:pStyle w:val="Caption"/>
        <w:keepNext/>
        <w:jc w:val="center"/>
      </w:pPr>
      <w:r>
        <w:t>Table 18. Implemented outcomes and evidence limits</w:t>
      </w:r>
    </w:p>
    <w:tbl>
      <w:tblPr>
        <w:tblStyle w:val="TableGrid"/>
        <w:tblW w:w="0" w:type="auto"/>
        <w:jc w:val="center"/>
        <w:tblLook w:val="04A0" w:firstRow="1" w:lastRow="0" w:firstColumn="1" w:lastColumn="0" w:noHBand="0" w:noVBand="1"/>
      </w:tblPr>
      <w:tblGrid>
        <w:gridCol w:w="2917"/>
        <w:gridCol w:w="2957"/>
        <w:gridCol w:w="2913"/>
      </w:tblGrid>
      <w:tr w:rsidR="00995953" w14:paraId="668CA461" w14:textId="77777777">
        <w:trPr>
          <w:tblHeader/>
          <w:jc w:val="center"/>
        </w:trPr>
        <w:tc>
          <w:tcPr>
            <w:tcW w:w="2995" w:type="dxa"/>
            <w:shd w:val="clear" w:color="auto" w:fill="000000"/>
            <w:tcMar>
              <w:top w:w="95" w:type="dxa"/>
              <w:left w:w="95" w:type="dxa"/>
              <w:bottom w:w="95" w:type="dxa"/>
              <w:right w:w="95" w:type="dxa"/>
            </w:tcMar>
            <w:vAlign w:val="center"/>
          </w:tcPr>
          <w:p w14:paraId="1C70B05F" w14:textId="77777777" w:rsidR="00995953" w:rsidRDefault="00000000">
            <w:pPr>
              <w:spacing w:after="0" w:line="240" w:lineRule="auto"/>
              <w:jc w:val="center"/>
            </w:pPr>
            <w:r>
              <w:rPr>
                <w:rFonts w:cs="Times New Roman"/>
                <w:b/>
                <w:color w:val="FFFFFF"/>
              </w:rPr>
              <w:t>Capability</w:t>
            </w:r>
          </w:p>
        </w:tc>
        <w:tc>
          <w:tcPr>
            <w:tcW w:w="2995" w:type="dxa"/>
            <w:shd w:val="clear" w:color="auto" w:fill="000000"/>
            <w:tcMar>
              <w:top w:w="95" w:type="dxa"/>
              <w:left w:w="95" w:type="dxa"/>
              <w:bottom w:w="95" w:type="dxa"/>
              <w:right w:w="95" w:type="dxa"/>
            </w:tcMar>
            <w:vAlign w:val="center"/>
          </w:tcPr>
          <w:p w14:paraId="2A2AE383" w14:textId="77777777" w:rsidR="00995953" w:rsidRDefault="00000000">
            <w:pPr>
              <w:spacing w:after="0" w:line="240" w:lineRule="auto"/>
              <w:jc w:val="center"/>
            </w:pPr>
            <w:r>
              <w:rPr>
                <w:rFonts w:cs="Times New Roman"/>
                <w:b/>
                <w:color w:val="FFFFFF"/>
              </w:rPr>
              <w:t>Outcome in the snapshot</w:t>
            </w:r>
          </w:p>
        </w:tc>
        <w:tc>
          <w:tcPr>
            <w:tcW w:w="2995" w:type="dxa"/>
            <w:shd w:val="clear" w:color="auto" w:fill="000000"/>
            <w:tcMar>
              <w:top w:w="95" w:type="dxa"/>
              <w:left w:w="95" w:type="dxa"/>
              <w:bottom w:w="95" w:type="dxa"/>
              <w:right w:w="95" w:type="dxa"/>
            </w:tcMar>
            <w:vAlign w:val="center"/>
          </w:tcPr>
          <w:p w14:paraId="4A66D881" w14:textId="77777777" w:rsidR="00995953" w:rsidRDefault="00000000">
            <w:pPr>
              <w:spacing w:after="0" w:line="240" w:lineRule="auto"/>
              <w:jc w:val="center"/>
            </w:pPr>
            <w:r>
              <w:rPr>
                <w:rFonts w:cs="Times New Roman"/>
                <w:b/>
                <w:color w:val="FFFFFF"/>
              </w:rPr>
              <w:t>Evidence boundary</w:t>
            </w:r>
          </w:p>
        </w:tc>
      </w:tr>
      <w:tr w:rsidR="00995953" w14:paraId="3340BF37" w14:textId="77777777">
        <w:trPr>
          <w:jc w:val="center"/>
        </w:trPr>
        <w:tc>
          <w:tcPr>
            <w:tcW w:w="2995" w:type="dxa"/>
            <w:tcMar>
              <w:top w:w="95" w:type="dxa"/>
              <w:left w:w="95" w:type="dxa"/>
              <w:bottom w:w="95" w:type="dxa"/>
              <w:right w:w="95" w:type="dxa"/>
            </w:tcMar>
            <w:vAlign w:val="center"/>
          </w:tcPr>
          <w:p w14:paraId="3C8AFD12" w14:textId="77777777" w:rsidR="00995953" w:rsidRDefault="00000000">
            <w:pPr>
              <w:spacing w:after="0" w:line="240" w:lineRule="auto"/>
            </w:pPr>
            <w:r>
              <w:rPr>
                <w:rFonts w:cs="Times New Roman"/>
                <w:color w:val="000000"/>
              </w:rPr>
              <w:t>GitHub authentication and session</w:t>
            </w:r>
          </w:p>
        </w:tc>
        <w:tc>
          <w:tcPr>
            <w:tcW w:w="2995" w:type="dxa"/>
            <w:tcMar>
              <w:top w:w="95" w:type="dxa"/>
              <w:left w:w="95" w:type="dxa"/>
              <w:bottom w:w="95" w:type="dxa"/>
              <w:right w:w="95" w:type="dxa"/>
            </w:tcMar>
            <w:vAlign w:val="center"/>
          </w:tcPr>
          <w:p w14:paraId="3B1B8198" w14:textId="77777777" w:rsidR="00995953" w:rsidRDefault="00000000">
            <w:pPr>
              <w:spacing w:after="0" w:line="240" w:lineRule="auto"/>
            </w:pPr>
            <w:r>
              <w:rPr>
                <w:rFonts w:cs="Times New Roman"/>
                <w:color w:val="000000"/>
              </w:rPr>
              <w:t>Implemented with server-owned session handling.</w:t>
            </w:r>
          </w:p>
        </w:tc>
        <w:tc>
          <w:tcPr>
            <w:tcW w:w="2995" w:type="dxa"/>
            <w:tcMar>
              <w:top w:w="95" w:type="dxa"/>
              <w:left w:w="95" w:type="dxa"/>
              <w:bottom w:w="95" w:type="dxa"/>
              <w:right w:w="95" w:type="dxa"/>
            </w:tcMar>
            <w:vAlign w:val="center"/>
          </w:tcPr>
          <w:p w14:paraId="294766D5" w14:textId="77777777" w:rsidR="00995953" w:rsidRDefault="00000000">
            <w:pPr>
              <w:spacing w:after="0" w:line="240" w:lineRule="auto"/>
            </w:pPr>
            <w:r>
              <w:rPr>
                <w:rFonts w:cs="Times New Roman"/>
                <w:color w:val="000000"/>
              </w:rPr>
              <w:t>Do not infer a particular institution-wide identity or security certification.</w:t>
            </w:r>
          </w:p>
        </w:tc>
      </w:tr>
      <w:tr w:rsidR="00995953" w14:paraId="667BA7E5" w14:textId="77777777">
        <w:trPr>
          <w:jc w:val="center"/>
        </w:trPr>
        <w:tc>
          <w:tcPr>
            <w:tcW w:w="2995" w:type="dxa"/>
            <w:shd w:val="clear" w:color="auto" w:fill="F5F6F7"/>
            <w:tcMar>
              <w:top w:w="95" w:type="dxa"/>
              <w:left w:w="95" w:type="dxa"/>
              <w:bottom w:w="95" w:type="dxa"/>
              <w:right w:w="95" w:type="dxa"/>
            </w:tcMar>
            <w:vAlign w:val="center"/>
          </w:tcPr>
          <w:p w14:paraId="55F45F8B" w14:textId="77777777" w:rsidR="00995953" w:rsidRDefault="00000000">
            <w:pPr>
              <w:spacing w:after="0" w:line="240" w:lineRule="auto"/>
            </w:pPr>
            <w:r>
              <w:rPr>
                <w:rFonts w:cs="Times New Roman"/>
                <w:color w:val="000000"/>
              </w:rPr>
              <w:t>Pre-scan validation</w:t>
            </w:r>
          </w:p>
        </w:tc>
        <w:tc>
          <w:tcPr>
            <w:tcW w:w="2995" w:type="dxa"/>
            <w:shd w:val="clear" w:color="auto" w:fill="F5F6F7"/>
            <w:tcMar>
              <w:top w:w="95" w:type="dxa"/>
              <w:left w:w="95" w:type="dxa"/>
              <w:bottom w:w="95" w:type="dxa"/>
              <w:right w:w="95" w:type="dxa"/>
            </w:tcMar>
            <w:vAlign w:val="center"/>
          </w:tcPr>
          <w:p w14:paraId="1B024B0A" w14:textId="77777777" w:rsidR="00995953" w:rsidRDefault="00000000">
            <w:pPr>
              <w:spacing w:after="0" w:line="240" w:lineRule="auto"/>
            </w:pPr>
            <w:r>
              <w:rPr>
                <w:rFonts w:cs="Times New Roman"/>
                <w:color w:val="000000"/>
              </w:rPr>
              <w:t>Repository validation, eligibility, duplicate, and manifest checks implemented.</w:t>
            </w:r>
          </w:p>
        </w:tc>
        <w:tc>
          <w:tcPr>
            <w:tcW w:w="2995" w:type="dxa"/>
            <w:shd w:val="clear" w:color="auto" w:fill="F5F6F7"/>
            <w:tcMar>
              <w:top w:w="95" w:type="dxa"/>
              <w:left w:w="95" w:type="dxa"/>
              <w:bottom w:w="95" w:type="dxa"/>
              <w:right w:w="95" w:type="dxa"/>
            </w:tcMar>
            <w:vAlign w:val="center"/>
          </w:tcPr>
          <w:p w14:paraId="4205758E" w14:textId="77777777" w:rsidR="00995953" w:rsidRDefault="00000000">
            <w:pPr>
              <w:spacing w:after="0" w:line="240" w:lineRule="auto"/>
            </w:pPr>
            <w:r>
              <w:rPr>
                <w:rFonts w:cs="Times New Roman"/>
                <w:color w:val="000000"/>
              </w:rPr>
              <w:t>Behavior is documented in code/tests and review material.</w:t>
            </w:r>
          </w:p>
        </w:tc>
      </w:tr>
      <w:tr w:rsidR="00995953" w14:paraId="299B2EA0" w14:textId="77777777">
        <w:trPr>
          <w:jc w:val="center"/>
        </w:trPr>
        <w:tc>
          <w:tcPr>
            <w:tcW w:w="2995" w:type="dxa"/>
            <w:tcMar>
              <w:top w:w="95" w:type="dxa"/>
              <w:left w:w="95" w:type="dxa"/>
              <w:bottom w:w="95" w:type="dxa"/>
              <w:right w:w="95" w:type="dxa"/>
            </w:tcMar>
            <w:vAlign w:val="center"/>
          </w:tcPr>
          <w:p w14:paraId="30E4D7D4" w14:textId="77777777" w:rsidR="00995953" w:rsidRDefault="00000000">
            <w:pPr>
              <w:spacing w:after="0" w:line="240" w:lineRule="auto"/>
            </w:pPr>
            <w:r>
              <w:rPr>
                <w:rFonts w:cs="Times New Roman"/>
                <w:color w:val="000000"/>
              </w:rPr>
              <w:t>npm + PyPI scanning</w:t>
            </w:r>
          </w:p>
        </w:tc>
        <w:tc>
          <w:tcPr>
            <w:tcW w:w="2995" w:type="dxa"/>
            <w:tcMar>
              <w:top w:w="95" w:type="dxa"/>
              <w:left w:w="95" w:type="dxa"/>
              <w:bottom w:w="95" w:type="dxa"/>
              <w:right w:w="95" w:type="dxa"/>
            </w:tcMar>
            <w:vAlign w:val="center"/>
          </w:tcPr>
          <w:p w14:paraId="5638BF79" w14:textId="77777777" w:rsidR="00995953" w:rsidRDefault="00000000">
            <w:pPr>
              <w:spacing w:after="0" w:line="240" w:lineRule="auto"/>
            </w:pPr>
            <w:r>
              <w:rPr>
                <w:rFonts w:cs="Times New Roman"/>
                <w:color w:val="000000"/>
              </w:rPr>
              <w:t>Two adapters process the supported ecosystem formats through shared infrastructure.</w:t>
            </w:r>
          </w:p>
        </w:tc>
        <w:tc>
          <w:tcPr>
            <w:tcW w:w="2995" w:type="dxa"/>
            <w:tcMar>
              <w:top w:w="95" w:type="dxa"/>
              <w:left w:w="95" w:type="dxa"/>
              <w:bottom w:w="95" w:type="dxa"/>
              <w:right w:w="95" w:type="dxa"/>
            </w:tcMar>
            <w:vAlign w:val="center"/>
          </w:tcPr>
          <w:p w14:paraId="5A166E88" w14:textId="77777777" w:rsidR="00995953" w:rsidRDefault="00000000">
            <w:pPr>
              <w:spacing w:after="0" w:line="240" w:lineRule="auto"/>
            </w:pPr>
            <w:r>
              <w:rPr>
                <w:rFonts w:cs="Times New Roman"/>
                <w:color w:val="000000"/>
              </w:rPr>
              <w:t>Does not imply every lockfile or all transitive dependencies are covered.</w:t>
            </w:r>
          </w:p>
        </w:tc>
      </w:tr>
      <w:tr w:rsidR="00995953" w14:paraId="503A6A4A" w14:textId="77777777">
        <w:trPr>
          <w:jc w:val="center"/>
        </w:trPr>
        <w:tc>
          <w:tcPr>
            <w:tcW w:w="2995" w:type="dxa"/>
            <w:shd w:val="clear" w:color="auto" w:fill="F5F6F7"/>
            <w:tcMar>
              <w:top w:w="95" w:type="dxa"/>
              <w:left w:w="95" w:type="dxa"/>
              <w:bottom w:w="95" w:type="dxa"/>
              <w:right w:w="95" w:type="dxa"/>
            </w:tcMar>
            <w:vAlign w:val="center"/>
          </w:tcPr>
          <w:p w14:paraId="41587416" w14:textId="77777777" w:rsidR="00995953" w:rsidRDefault="00000000">
            <w:pPr>
              <w:spacing w:after="0" w:line="240" w:lineRule="auto"/>
            </w:pPr>
            <w:r>
              <w:rPr>
                <w:rFonts w:cs="Times New Roman"/>
                <w:color w:val="000000"/>
              </w:rPr>
              <w:t>Explainable deterministic scoring</w:t>
            </w:r>
          </w:p>
        </w:tc>
        <w:tc>
          <w:tcPr>
            <w:tcW w:w="2995" w:type="dxa"/>
            <w:shd w:val="clear" w:color="auto" w:fill="F5F6F7"/>
            <w:tcMar>
              <w:top w:w="95" w:type="dxa"/>
              <w:left w:w="95" w:type="dxa"/>
              <w:bottom w:w="95" w:type="dxa"/>
              <w:right w:w="95" w:type="dxa"/>
            </w:tcMar>
            <w:vAlign w:val="center"/>
          </w:tcPr>
          <w:p w14:paraId="796A402A" w14:textId="77777777" w:rsidR="00995953" w:rsidRDefault="00000000">
            <w:pPr>
              <w:spacing w:after="0" w:line="240" w:lineRule="auto"/>
            </w:pPr>
            <w:r>
              <w:rPr>
                <w:rFonts w:cs="Times New Roman"/>
                <w:color w:val="000000"/>
              </w:rPr>
              <w:t>Versioned v1 scoring with per-signal breakdown and independent flags.</w:t>
            </w:r>
          </w:p>
        </w:tc>
        <w:tc>
          <w:tcPr>
            <w:tcW w:w="2995" w:type="dxa"/>
            <w:shd w:val="clear" w:color="auto" w:fill="F5F6F7"/>
            <w:tcMar>
              <w:top w:w="95" w:type="dxa"/>
              <w:left w:w="95" w:type="dxa"/>
              <w:bottom w:w="95" w:type="dxa"/>
              <w:right w:w="95" w:type="dxa"/>
            </w:tcMar>
            <w:vAlign w:val="center"/>
          </w:tcPr>
          <w:p w14:paraId="7C2C72BB" w14:textId="77777777" w:rsidR="00995953" w:rsidRDefault="00000000">
            <w:pPr>
              <w:spacing w:after="0" w:line="240" w:lineRule="auto"/>
            </w:pPr>
            <w:r>
              <w:rPr>
                <w:rFonts w:cs="Times New Roman"/>
                <w:color w:val="000000"/>
              </w:rPr>
              <w:t>Weight validation remains open; v1 is preliminary.</w:t>
            </w:r>
          </w:p>
        </w:tc>
      </w:tr>
      <w:tr w:rsidR="00995953" w14:paraId="7F52A1B1" w14:textId="77777777">
        <w:trPr>
          <w:jc w:val="center"/>
        </w:trPr>
        <w:tc>
          <w:tcPr>
            <w:tcW w:w="2995" w:type="dxa"/>
            <w:tcMar>
              <w:top w:w="95" w:type="dxa"/>
              <w:left w:w="95" w:type="dxa"/>
              <w:bottom w:w="95" w:type="dxa"/>
              <w:right w:w="95" w:type="dxa"/>
            </w:tcMar>
            <w:vAlign w:val="center"/>
          </w:tcPr>
          <w:p w14:paraId="6C0C8A8C" w14:textId="77777777" w:rsidR="00995953" w:rsidRDefault="00000000">
            <w:pPr>
              <w:spacing w:after="0" w:line="240" w:lineRule="auto"/>
            </w:pPr>
            <w:r>
              <w:rPr>
                <w:rFonts w:cs="Times New Roman"/>
                <w:color w:val="000000"/>
              </w:rPr>
              <w:lastRenderedPageBreak/>
              <w:t>Combined and per-dependency reports</w:t>
            </w:r>
          </w:p>
        </w:tc>
        <w:tc>
          <w:tcPr>
            <w:tcW w:w="2995" w:type="dxa"/>
            <w:tcMar>
              <w:top w:w="95" w:type="dxa"/>
              <w:left w:w="95" w:type="dxa"/>
              <w:bottom w:w="95" w:type="dxa"/>
              <w:right w:w="95" w:type="dxa"/>
            </w:tcMar>
            <w:vAlign w:val="center"/>
          </w:tcPr>
          <w:p w14:paraId="382C0BC1" w14:textId="77777777" w:rsidR="00995953" w:rsidRDefault="00000000">
            <w:pPr>
              <w:spacing w:after="0" w:line="240" w:lineRule="auto"/>
            </w:pPr>
            <w:r>
              <w:rPr>
                <w:rFonts w:cs="Times New Roman"/>
                <w:color w:val="000000"/>
              </w:rPr>
              <w:t>On-demand outputs; per-dependency reports use RAG and preserve citations/evidence.</w:t>
            </w:r>
          </w:p>
        </w:tc>
        <w:tc>
          <w:tcPr>
            <w:tcW w:w="2995" w:type="dxa"/>
            <w:tcMar>
              <w:top w:w="95" w:type="dxa"/>
              <w:left w:w="95" w:type="dxa"/>
              <w:bottom w:w="95" w:type="dxa"/>
              <w:right w:w="95" w:type="dxa"/>
            </w:tcMar>
            <w:vAlign w:val="center"/>
          </w:tcPr>
          <w:p w14:paraId="0CCBBE5D" w14:textId="77777777" w:rsidR="00995953" w:rsidRDefault="00000000">
            <w:pPr>
              <w:spacing w:after="0" w:line="240" w:lineRule="auto"/>
            </w:pPr>
            <w:r>
              <w:rPr>
                <w:rFonts w:cs="Times New Roman"/>
                <w:color w:val="000000"/>
              </w:rPr>
              <w:t>Generation quality has not yet been established by S3.</w:t>
            </w:r>
          </w:p>
        </w:tc>
      </w:tr>
      <w:tr w:rsidR="00995953" w14:paraId="379BE505" w14:textId="77777777">
        <w:trPr>
          <w:jc w:val="center"/>
        </w:trPr>
        <w:tc>
          <w:tcPr>
            <w:tcW w:w="2995" w:type="dxa"/>
            <w:shd w:val="clear" w:color="auto" w:fill="F5F6F7"/>
            <w:tcMar>
              <w:top w:w="95" w:type="dxa"/>
              <w:left w:w="95" w:type="dxa"/>
              <w:bottom w:w="95" w:type="dxa"/>
              <w:right w:w="95" w:type="dxa"/>
            </w:tcMar>
            <w:vAlign w:val="center"/>
          </w:tcPr>
          <w:p w14:paraId="2011EE13" w14:textId="77777777" w:rsidR="00995953" w:rsidRDefault="00000000">
            <w:pPr>
              <w:spacing w:after="0" w:line="240" w:lineRule="auto"/>
            </w:pPr>
            <w:r>
              <w:rPr>
                <w:rFonts w:cs="Times New Roman"/>
                <w:color w:val="000000"/>
              </w:rPr>
              <w:t>Projects and trends</w:t>
            </w:r>
          </w:p>
        </w:tc>
        <w:tc>
          <w:tcPr>
            <w:tcW w:w="2995" w:type="dxa"/>
            <w:shd w:val="clear" w:color="auto" w:fill="F5F6F7"/>
            <w:tcMar>
              <w:top w:w="95" w:type="dxa"/>
              <w:left w:w="95" w:type="dxa"/>
              <w:bottom w:w="95" w:type="dxa"/>
              <w:right w:w="95" w:type="dxa"/>
            </w:tcMar>
            <w:vAlign w:val="center"/>
          </w:tcPr>
          <w:p w14:paraId="6AE72298" w14:textId="77777777" w:rsidR="00995953" w:rsidRDefault="00000000">
            <w:pPr>
              <w:spacing w:after="0" w:line="240" w:lineRule="auto"/>
            </w:pPr>
            <w:r>
              <w:rPr>
                <w:rFonts w:cs="Times New Roman"/>
                <w:color w:val="000000"/>
              </w:rPr>
              <w:t>Repository grouping and score-history visualization are implemented.</w:t>
            </w:r>
          </w:p>
        </w:tc>
        <w:tc>
          <w:tcPr>
            <w:tcW w:w="2995" w:type="dxa"/>
            <w:shd w:val="clear" w:color="auto" w:fill="F5F6F7"/>
            <w:tcMar>
              <w:top w:w="95" w:type="dxa"/>
              <w:left w:w="95" w:type="dxa"/>
              <w:bottom w:w="95" w:type="dxa"/>
              <w:right w:w="95" w:type="dxa"/>
            </w:tcMar>
            <w:vAlign w:val="center"/>
          </w:tcPr>
          <w:p w14:paraId="40271D4D" w14:textId="77777777" w:rsidR="00995953" w:rsidRDefault="00000000">
            <w:pPr>
              <w:spacing w:after="0" w:line="240" w:lineRule="auto"/>
            </w:pPr>
            <w:r>
              <w:rPr>
                <w:rFonts w:cs="Times New Roman"/>
                <w:color w:val="000000"/>
              </w:rPr>
              <w:t>Trend history reflects rescans, not automatic continuous monitoring.</w:t>
            </w:r>
          </w:p>
        </w:tc>
      </w:tr>
      <w:tr w:rsidR="00995953" w14:paraId="1393B602" w14:textId="77777777">
        <w:trPr>
          <w:jc w:val="center"/>
        </w:trPr>
        <w:tc>
          <w:tcPr>
            <w:tcW w:w="2995" w:type="dxa"/>
            <w:tcMar>
              <w:top w:w="95" w:type="dxa"/>
              <w:left w:w="95" w:type="dxa"/>
              <w:bottom w:w="95" w:type="dxa"/>
              <w:right w:w="95" w:type="dxa"/>
            </w:tcMar>
            <w:vAlign w:val="center"/>
          </w:tcPr>
          <w:p w14:paraId="72ADC6AE" w14:textId="77777777" w:rsidR="00995953" w:rsidRDefault="00000000">
            <w:pPr>
              <w:spacing w:after="0" w:line="240" w:lineRule="auto"/>
            </w:pPr>
            <w:r>
              <w:rPr>
                <w:rFonts w:cs="Times New Roman"/>
                <w:color w:val="000000"/>
              </w:rPr>
              <w:t>Security hardening</w:t>
            </w:r>
          </w:p>
        </w:tc>
        <w:tc>
          <w:tcPr>
            <w:tcW w:w="2995" w:type="dxa"/>
            <w:tcMar>
              <w:top w:w="95" w:type="dxa"/>
              <w:left w:w="95" w:type="dxa"/>
              <w:bottom w:w="95" w:type="dxa"/>
              <w:right w:w="95" w:type="dxa"/>
            </w:tcMar>
            <w:vAlign w:val="center"/>
          </w:tcPr>
          <w:p w14:paraId="0FAC0790" w14:textId="77777777" w:rsidR="00995953" w:rsidRDefault="00000000">
            <w:pPr>
              <w:spacing w:after="0" w:line="240" w:lineRule="auto"/>
            </w:pPr>
            <w:r>
              <w:rPr>
                <w:rFonts w:cs="Times New Roman"/>
                <w:color w:val="000000"/>
              </w:rPr>
              <w:t>BOLA test suite, outbound allowlist, token encryption, no-write audit, and throttles are documented.</w:t>
            </w:r>
          </w:p>
        </w:tc>
        <w:tc>
          <w:tcPr>
            <w:tcW w:w="2995" w:type="dxa"/>
            <w:tcMar>
              <w:top w:w="95" w:type="dxa"/>
              <w:left w:w="95" w:type="dxa"/>
              <w:bottom w:w="95" w:type="dxa"/>
              <w:right w:w="95" w:type="dxa"/>
            </w:tcMar>
            <w:vAlign w:val="center"/>
          </w:tcPr>
          <w:p w14:paraId="55AAC6A6" w14:textId="77777777" w:rsidR="00995953" w:rsidRDefault="00000000">
            <w:pPr>
              <w:spacing w:after="0" w:line="240" w:lineRule="auto"/>
            </w:pPr>
            <w:r>
              <w:rPr>
                <w:rFonts w:cs="Times New Roman"/>
                <w:color w:val="000000"/>
              </w:rPr>
              <w:t>Not a third-party penetration test or formal security audit.</w:t>
            </w:r>
          </w:p>
        </w:tc>
      </w:tr>
      <w:tr w:rsidR="00995953" w14:paraId="5DE31B2B" w14:textId="77777777">
        <w:trPr>
          <w:jc w:val="center"/>
        </w:trPr>
        <w:tc>
          <w:tcPr>
            <w:tcW w:w="2995" w:type="dxa"/>
            <w:shd w:val="clear" w:color="auto" w:fill="F5F6F7"/>
            <w:tcMar>
              <w:top w:w="95" w:type="dxa"/>
              <w:left w:w="95" w:type="dxa"/>
              <w:bottom w:w="95" w:type="dxa"/>
              <w:right w:w="95" w:type="dxa"/>
            </w:tcMar>
            <w:vAlign w:val="center"/>
          </w:tcPr>
          <w:p w14:paraId="24BA2D31" w14:textId="77777777" w:rsidR="00995953" w:rsidRDefault="00000000">
            <w:pPr>
              <w:spacing w:after="0" w:line="240" w:lineRule="auto"/>
            </w:pPr>
            <w:r>
              <w:rPr>
                <w:rFonts w:cs="Times New Roman"/>
                <w:color w:val="000000"/>
              </w:rPr>
              <w:t>Research toolchain</w:t>
            </w:r>
          </w:p>
        </w:tc>
        <w:tc>
          <w:tcPr>
            <w:tcW w:w="2995" w:type="dxa"/>
            <w:shd w:val="clear" w:color="auto" w:fill="F5F6F7"/>
            <w:tcMar>
              <w:top w:w="95" w:type="dxa"/>
              <w:left w:w="95" w:type="dxa"/>
              <w:bottom w:w="95" w:type="dxa"/>
              <w:right w:w="95" w:type="dxa"/>
            </w:tcMar>
            <w:vAlign w:val="center"/>
          </w:tcPr>
          <w:p w14:paraId="156468B3" w14:textId="77777777" w:rsidR="00995953" w:rsidRDefault="00000000">
            <w:pPr>
              <w:spacing w:after="0" w:line="240" w:lineRule="auto"/>
            </w:pPr>
            <w:r>
              <w:rPr>
                <w:rFonts w:cs="Times New Roman"/>
                <w:color w:val="000000"/>
              </w:rPr>
              <w:t>Corpus builder/scanner and planned validation/experiment infrastructure exist.</w:t>
            </w:r>
          </w:p>
        </w:tc>
        <w:tc>
          <w:tcPr>
            <w:tcW w:w="2995" w:type="dxa"/>
            <w:shd w:val="clear" w:color="auto" w:fill="F5F6F7"/>
            <w:tcMar>
              <w:top w:w="95" w:type="dxa"/>
              <w:left w:w="95" w:type="dxa"/>
              <w:bottom w:w="95" w:type="dxa"/>
              <w:right w:w="95" w:type="dxa"/>
            </w:tcMar>
            <w:vAlign w:val="center"/>
          </w:tcPr>
          <w:p w14:paraId="481161D6" w14:textId="77777777" w:rsidR="00995953" w:rsidRDefault="00000000">
            <w:pPr>
              <w:spacing w:after="0" w:line="240" w:lineRule="auto"/>
            </w:pPr>
            <w:r>
              <w:rPr>
                <w:rFonts w:cs="Times New Roman"/>
                <w:color w:val="000000"/>
              </w:rPr>
              <w:t>Work-package sign-offs and full studies are not complete.</w:t>
            </w:r>
          </w:p>
        </w:tc>
      </w:tr>
    </w:tbl>
    <w:p w14:paraId="6C9624F3" w14:textId="77777777" w:rsidR="00995953" w:rsidRDefault="00995953">
      <w:pPr>
        <w:spacing w:after="20"/>
      </w:pPr>
    </w:p>
    <w:p w14:paraId="5714606F" w14:textId="77777777" w:rsidR="00995953" w:rsidRDefault="00000000">
      <w:pPr>
        <w:pStyle w:val="Heading2"/>
        <w:spacing w:before="220" w:after="140"/>
      </w:pPr>
      <w:r>
        <w:t>5.3 Corpus pilot results</w:t>
      </w:r>
    </w:p>
    <w:p w14:paraId="43C45A5D" w14:textId="77777777" w:rsidR="00995953" w:rsidRDefault="00000000">
      <w:pPr>
        <w:ind w:firstLine="403"/>
      </w:pPr>
      <w:r>
        <w:rPr>
          <w:rFonts w:cs="Times New Roman"/>
        </w:rPr>
        <w:t>A pilot run used a 20-repository target on a stale-project sampling frame. Seventeen of thirty-three candidates were admitted, a 52% admission rate. The admitted set comprised nine npm projects and eight PyPI projects, a 53/47 split. Thirteen candidates were rejected because they had no supported manifest; three lacked declared dependencies. The run was a pilot, not the intended roughly 1,000-repository corpus.</w:t>
      </w:r>
    </w:p>
    <w:p w14:paraId="5ECB8C08" w14:textId="77777777" w:rsidR="00995953" w:rsidRDefault="00000000">
      <w:pPr>
        <w:ind w:firstLine="403"/>
      </w:pPr>
      <w:r>
        <w:rPr>
          <w:rFonts w:cs="Times New Roman"/>
        </w:rPr>
        <w:t>The scan processed 410 dependency occurrences, flagged 239, and retained one unassessable occurrence. Scores covered the three configured classification categories. The pilot’s npm scores ranged from 0.00 to 55.19, with median 0.00; its PyPI scores ranged from 31.13 to 99.24, with median 76.25. These distributions must not be interpreted as showing npm projects are less healthy: the sample was deliberately stale, the ecosystem sample sizes were small, and npm repositories had substantially larger declared dependency counts, which interact with the rank-decayed aggregation formula.</w:t>
      </w:r>
    </w:p>
    <w:p w14:paraId="41C7FE7A" w14:textId="77777777" w:rsidR="00995953" w:rsidRDefault="00000000">
      <w:pPr>
        <w:ind w:firstLine="403"/>
      </w:pPr>
      <w:r>
        <w:rPr>
          <w:rFonts w:cs="Times New Roman"/>
        </w:rPr>
        <w:t xml:space="preserve">Three independently selected repositories were rescanned through the product pipeline and compared row by row with corpus results. The recorded score, classification, occurrence count, and fourteen signal columns matched exactly for all three cases. A hard-interruption/resume check completed the remaining pilot records without duplicate history rows. A fresh research database test also recorded zero writes </w:t>
      </w:r>
      <w:r>
        <w:rPr>
          <w:rFonts w:cs="Times New Roman"/>
        </w:rPr>
        <w:lastRenderedPageBreak/>
        <w:t>to operational product tables. These are meaningful pipeline-isolation and reproducibility checks, but they do not establish population-level score validity.</w:t>
      </w:r>
    </w:p>
    <w:p w14:paraId="307A538E" w14:textId="77777777" w:rsidR="00995953" w:rsidRDefault="00000000">
      <w:pPr>
        <w:pStyle w:val="Caption"/>
        <w:keepNext/>
        <w:jc w:val="center"/>
      </w:pPr>
      <w:r>
        <w:t>Table 19. Pilot score distribution by ecosystem (17 repositories total)</w:t>
      </w:r>
    </w:p>
    <w:tbl>
      <w:tblPr>
        <w:tblStyle w:val="TableGrid"/>
        <w:tblW w:w="0" w:type="auto"/>
        <w:jc w:val="center"/>
        <w:tblLook w:val="04A0" w:firstRow="1" w:lastRow="0" w:firstColumn="1" w:lastColumn="0" w:noHBand="0" w:noVBand="1"/>
      </w:tblPr>
      <w:tblGrid>
        <w:gridCol w:w="1270"/>
        <w:gridCol w:w="875"/>
        <w:gridCol w:w="1217"/>
        <w:gridCol w:w="1078"/>
        <w:gridCol w:w="1257"/>
        <w:gridCol w:w="971"/>
        <w:gridCol w:w="1103"/>
        <w:gridCol w:w="1016"/>
      </w:tblGrid>
      <w:tr w:rsidR="00995953" w14:paraId="3C24C1D4" w14:textId="77777777">
        <w:trPr>
          <w:tblHeader/>
          <w:jc w:val="center"/>
        </w:trPr>
        <w:tc>
          <w:tcPr>
            <w:tcW w:w="1123" w:type="dxa"/>
            <w:shd w:val="clear" w:color="auto" w:fill="000000"/>
            <w:tcMar>
              <w:top w:w="95" w:type="dxa"/>
              <w:left w:w="95" w:type="dxa"/>
              <w:bottom w:w="95" w:type="dxa"/>
              <w:right w:w="95" w:type="dxa"/>
            </w:tcMar>
            <w:vAlign w:val="center"/>
          </w:tcPr>
          <w:p w14:paraId="5FE44221" w14:textId="77777777" w:rsidR="00995953" w:rsidRDefault="00000000">
            <w:pPr>
              <w:spacing w:after="0" w:line="240" w:lineRule="auto"/>
              <w:jc w:val="center"/>
            </w:pPr>
            <w:r>
              <w:rPr>
                <w:rFonts w:cs="Times New Roman"/>
                <w:b/>
                <w:color w:val="FFFFFF"/>
              </w:rPr>
              <w:t>Ecosystem</w:t>
            </w:r>
          </w:p>
        </w:tc>
        <w:tc>
          <w:tcPr>
            <w:tcW w:w="1123" w:type="dxa"/>
            <w:shd w:val="clear" w:color="auto" w:fill="000000"/>
            <w:tcMar>
              <w:top w:w="95" w:type="dxa"/>
              <w:left w:w="95" w:type="dxa"/>
              <w:bottom w:w="95" w:type="dxa"/>
              <w:right w:w="95" w:type="dxa"/>
            </w:tcMar>
            <w:vAlign w:val="center"/>
          </w:tcPr>
          <w:p w14:paraId="52C9DA22" w14:textId="77777777" w:rsidR="00995953" w:rsidRDefault="00000000">
            <w:pPr>
              <w:spacing w:after="0" w:line="240" w:lineRule="auto"/>
              <w:jc w:val="center"/>
            </w:pPr>
            <w:r>
              <w:rPr>
                <w:rFonts w:cs="Times New Roman"/>
                <w:b/>
                <w:color w:val="FFFFFF"/>
              </w:rPr>
              <w:t>n</w:t>
            </w:r>
          </w:p>
        </w:tc>
        <w:tc>
          <w:tcPr>
            <w:tcW w:w="1123" w:type="dxa"/>
            <w:shd w:val="clear" w:color="auto" w:fill="000000"/>
            <w:tcMar>
              <w:top w:w="95" w:type="dxa"/>
              <w:left w:w="95" w:type="dxa"/>
              <w:bottom w:w="95" w:type="dxa"/>
              <w:right w:w="95" w:type="dxa"/>
            </w:tcMar>
            <w:vAlign w:val="center"/>
          </w:tcPr>
          <w:p w14:paraId="24C224A4" w14:textId="77777777" w:rsidR="00995953" w:rsidRDefault="00000000">
            <w:pPr>
              <w:spacing w:after="0" w:line="240" w:lineRule="auto"/>
              <w:jc w:val="center"/>
            </w:pPr>
            <w:r>
              <w:rPr>
                <w:rFonts w:cs="Times New Roman"/>
                <w:b/>
                <w:color w:val="FFFFFF"/>
              </w:rPr>
              <w:t>Minimum</w:t>
            </w:r>
          </w:p>
        </w:tc>
        <w:tc>
          <w:tcPr>
            <w:tcW w:w="1123" w:type="dxa"/>
            <w:shd w:val="clear" w:color="auto" w:fill="000000"/>
            <w:tcMar>
              <w:top w:w="95" w:type="dxa"/>
              <w:left w:w="95" w:type="dxa"/>
              <w:bottom w:w="95" w:type="dxa"/>
              <w:right w:w="95" w:type="dxa"/>
            </w:tcMar>
            <w:vAlign w:val="center"/>
          </w:tcPr>
          <w:p w14:paraId="47047CB2" w14:textId="77777777" w:rsidR="00995953" w:rsidRDefault="00000000">
            <w:pPr>
              <w:spacing w:after="0" w:line="240" w:lineRule="auto"/>
              <w:jc w:val="center"/>
            </w:pPr>
            <w:r>
              <w:rPr>
                <w:rFonts w:cs="Times New Roman"/>
                <w:b/>
                <w:color w:val="FFFFFF"/>
              </w:rPr>
              <w:t>Median</w:t>
            </w:r>
          </w:p>
        </w:tc>
        <w:tc>
          <w:tcPr>
            <w:tcW w:w="1123" w:type="dxa"/>
            <w:shd w:val="clear" w:color="auto" w:fill="000000"/>
            <w:tcMar>
              <w:top w:w="95" w:type="dxa"/>
              <w:left w:w="95" w:type="dxa"/>
              <w:bottom w:w="95" w:type="dxa"/>
              <w:right w:w="95" w:type="dxa"/>
            </w:tcMar>
            <w:vAlign w:val="center"/>
          </w:tcPr>
          <w:p w14:paraId="12309FB2" w14:textId="77777777" w:rsidR="00995953" w:rsidRDefault="00000000">
            <w:pPr>
              <w:spacing w:after="0" w:line="240" w:lineRule="auto"/>
              <w:jc w:val="center"/>
            </w:pPr>
            <w:r>
              <w:rPr>
                <w:rFonts w:cs="Times New Roman"/>
                <w:b/>
                <w:color w:val="FFFFFF"/>
              </w:rPr>
              <w:t>Maximum</w:t>
            </w:r>
          </w:p>
        </w:tc>
        <w:tc>
          <w:tcPr>
            <w:tcW w:w="1123" w:type="dxa"/>
            <w:shd w:val="clear" w:color="auto" w:fill="000000"/>
            <w:tcMar>
              <w:top w:w="95" w:type="dxa"/>
              <w:left w:w="95" w:type="dxa"/>
              <w:bottom w:w="95" w:type="dxa"/>
              <w:right w:w="95" w:type="dxa"/>
            </w:tcMar>
            <w:vAlign w:val="center"/>
          </w:tcPr>
          <w:p w14:paraId="6E6B19C5" w14:textId="77777777" w:rsidR="00995953" w:rsidRDefault="00000000">
            <w:pPr>
              <w:spacing w:after="0" w:line="240" w:lineRule="auto"/>
              <w:jc w:val="center"/>
            </w:pPr>
            <w:r>
              <w:rPr>
                <w:rFonts w:cs="Times New Roman"/>
                <w:b/>
                <w:color w:val="FFFFFF"/>
              </w:rPr>
              <w:t>Safe</w:t>
            </w:r>
          </w:p>
        </w:tc>
        <w:tc>
          <w:tcPr>
            <w:tcW w:w="1123" w:type="dxa"/>
            <w:shd w:val="clear" w:color="auto" w:fill="000000"/>
            <w:tcMar>
              <w:top w:w="95" w:type="dxa"/>
              <w:left w:w="95" w:type="dxa"/>
              <w:bottom w:w="95" w:type="dxa"/>
              <w:right w:w="95" w:type="dxa"/>
            </w:tcMar>
            <w:vAlign w:val="center"/>
          </w:tcPr>
          <w:p w14:paraId="1DC89DEB" w14:textId="77777777" w:rsidR="00995953" w:rsidRDefault="00000000">
            <w:pPr>
              <w:spacing w:after="0" w:line="240" w:lineRule="auto"/>
              <w:jc w:val="center"/>
            </w:pPr>
            <w:r>
              <w:rPr>
                <w:rFonts w:cs="Times New Roman"/>
                <w:b/>
                <w:color w:val="FFFFFF"/>
              </w:rPr>
              <w:t>Medium</w:t>
            </w:r>
          </w:p>
        </w:tc>
        <w:tc>
          <w:tcPr>
            <w:tcW w:w="1123" w:type="dxa"/>
            <w:shd w:val="clear" w:color="auto" w:fill="000000"/>
            <w:tcMar>
              <w:top w:w="95" w:type="dxa"/>
              <w:left w:w="95" w:type="dxa"/>
              <w:bottom w:w="95" w:type="dxa"/>
              <w:right w:w="95" w:type="dxa"/>
            </w:tcMar>
            <w:vAlign w:val="center"/>
          </w:tcPr>
          <w:p w14:paraId="345F03E2" w14:textId="77777777" w:rsidR="00995953" w:rsidRDefault="00000000">
            <w:pPr>
              <w:spacing w:after="0" w:line="240" w:lineRule="auto"/>
              <w:jc w:val="center"/>
            </w:pPr>
            <w:r>
              <w:rPr>
                <w:rFonts w:cs="Times New Roman"/>
                <w:b/>
                <w:color w:val="FFFFFF"/>
              </w:rPr>
              <w:t>High-Alert</w:t>
            </w:r>
          </w:p>
        </w:tc>
      </w:tr>
      <w:tr w:rsidR="00995953" w14:paraId="5C7D5DF3" w14:textId="77777777">
        <w:trPr>
          <w:jc w:val="center"/>
        </w:trPr>
        <w:tc>
          <w:tcPr>
            <w:tcW w:w="1123" w:type="dxa"/>
            <w:tcMar>
              <w:top w:w="95" w:type="dxa"/>
              <w:left w:w="95" w:type="dxa"/>
              <w:bottom w:w="95" w:type="dxa"/>
              <w:right w:w="95" w:type="dxa"/>
            </w:tcMar>
            <w:vAlign w:val="center"/>
          </w:tcPr>
          <w:p w14:paraId="692CBBDA" w14:textId="77777777" w:rsidR="00995953" w:rsidRDefault="00000000">
            <w:pPr>
              <w:spacing w:after="0" w:line="240" w:lineRule="auto"/>
            </w:pPr>
            <w:r>
              <w:rPr>
                <w:rFonts w:cs="Times New Roman"/>
                <w:color w:val="000000"/>
              </w:rPr>
              <w:t>npm</w:t>
            </w:r>
          </w:p>
        </w:tc>
        <w:tc>
          <w:tcPr>
            <w:tcW w:w="1123" w:type="dxa"/>
            <w:tcMar>
              <w:top w:w="95" w:type="dxa"/>
              <w:left w:w="95" w:type="dxa"/>
              <w:bottom w:w="95" w:type="dxa"/>
              <w:right w:w="95" w:type="dxa"/>
            </w:tcMar>
            <w:vAlign w:val="center"/>
          </w:tcPr>
          <w:p w14:paraId="742F923A" w14:textId="77777777" w:rsidR="00995953" w:rsidRDefault="00000000">
            <w:pPr>
              <w:spacing w:after="0" w:line="240" w:lineRule="auto"/>
            </w:pPr>
            <w:r>
              <w:rPr>
                <w:rFonts w:cs="Times New Roman"/>
                <w:color w:val="000000"/>
              </w:rPr>
              <w:t>9</w:t>
            </w:r>
          </w:p>
        </w:tc>
        <w:tc>
          <w:tcPr>
            <w:tcW w:w="1123" w:type="dxa"/>
            <w:tcMar>
              <w:top w:w="95" w:type="dxa"/>
              <w:left w:w="95" w:type="dxa"/>
              <w:bottom w:w="95" w:type="dxa"/>
              <w:right w:w="95" w:type="dxa"/>
            </w:tcMar>
            <w:vAlign w:val="center"/>
          </w:tcPr>
          <w:p w14:paraId="6009BAD2" w14:textId="77777777" w:rsidR="00995953" w:rsidRDefault="00000000">
            <w:pPr>
              <w:spacing w:after="0" w:line="240" w:lineRule="auto"/>
            </w:pPr>
            <w:r>
              <w:rPr>
                <w:rFonts w:cs="Times New Roman"/>
                <w:color w:val="000000"/>
              </w:rPr>
              <w:t>0.00</w:t>
            </w:r>
          </w:p>
        </w:tc>
        <w:tc>
          <w:tcPr>
            <w:tcW w:w="1123" w:type="dxa"/>
            <w:tcMar>
              <w:top w:w="95" w:type="dxa"/>
              <w:left w:w="95" w:type="dxa"/>
              <w:bottom w:w="95" w:type="dxa"/>
              <w:right w:w="95" w:type="dxa"/>
            </w:tcMar>
            <w:vAlign w:val="center"/>
          </w:tcPr>
          <w:p w14:paraId="7050FEF3" w14:textId="77777777" w:rsidR="00995953" w:rsidRDefault="00000000">
            <w:pPr>
              <w:spacing w:after="0" w:line="240" w:lineRule="auto"/>
            </w:pPr>
            <w:r>
              <w:rPr>
                <w:rFonts w:cs="Times New Roman"/>
                <w:color w:val="000000"/>
              </w:rPr>
              <w:t>0.00</w:t>
            </w:r>
          </w:p>
        </w:tc>
        <w:tc>
          <w:tcPr>
            <w:tcW w:w="1123" w:type="dxa"/>
            <w:tcMar>
              <w:top w:w="95" w:type="dxa"/>
              <w:left w:w="95" w:type="dxa"/>
              <w:bottom w:w="95" w:type="dxa"/>
              <w:right w:w="95" w:type="dxa"/>
            </w:tcMar>
            <w:vAlign w:val="center"/>
          </w:tcPr>
          <w:p w14:paraId="6E51A95C" w14:textId="77777777" w:rsidR="00995953" w:rsidRDefault="00000000">
            <w:pPr>
              <w:spacing w:after="0" w:line="240" w:lineRule="auto"/>
            </w:pPr>
            <w:r>
              <w:rPr>
                <w:rFonts w:cs="Times New Roman"/>
                <w:color w:val="000000"/>
              </w:rPr>
              <w:t>55.19</w:t>
            </w:r>
          </w:p>
        </w:tc>
        <w:tc>
          <w:tcPr>
            <w:tcW w:w="1123" w:type="dxa"/>
            <w:tcMar>
              <w:top w:w="95" w:type="dxa"/>
              <w:left w:w="95" w:type="dxa"/>
              <w:bottom w:w="95" w:type="dxa"/>
              <w:right w:w="95" w:type="dxa"/>
            </w:tcMar>
            <w:vAlign w:val="center"/>
          </w:tcPr>
          <w:p w14:paraId="4DDB1CA4" w14:textId="77777777" w:rsidR="00995953" w:rsidRDefault="00000000">
            <w:pPr>
              <w:spacing w:after="0" w:line="240" w:lineRule="auto"/>
            </w:pPr>
            <w:r>
              <w:rPr>
                <w:rFonts w:cs="Times New Roman"/>
                <w:color w:val="000000"/>
              </w:rPr>
              <w:t>0</w:t>
            </w:r>
          </w:p>
        </w:tc>
        <w:tc>
          <w:tcPr>
            <w:tcW w:w="1123" w:type="dxa"/>
            <w:tcMar>
              <w:top w:w="95" w:type="dxa"/>
              <w:left w:w="95" w:type="dxa"/>
              <w:bottom w:w="95" w:type="dxa"/>
              <w:right w:w="95" w:type="dxa"/>
            </w:tcMar>
            <w:vAlign w:val="center"/>
          </w:tcPr>
          <w:p w14:paraId="69E6A0E8" w14:textId="77777777" w:rsidR="00995953" w:rsidRDefault="00000000">
            <w:pPr>
              <w:spacing w:after="0" w:line="240" w:lineRule="auto"/>
            </w:pPr>
            <w:r>
              <w:rPr>
                <w:rFonts w:cs="Times New Roman"/>
                <w:color w:val="000000"/>
              </w:rPr>
              <w:t>2</w:t>
            </w:r>
          </w:p>
        </w:tc>
        <w:tc>
          <w:tcPr>
            <w:tcW w:w="1123" w:type="dxa"/>
            <w:tcMar>
              <w:top w:w="95" w:type="dxa"/>
              <w:left w:w="95" w:type="dxa"/>
              <w:bottom w:w="95" w:type="dxa"/>
              <w:right w:w="95" w:type="dxa"/>
            </w:tcMar>
            <w:vAlign w:val="center"/>
          </w:tcPr>
          <w:p w14:paraId="4FB7E29C" w14:textId="77777777" w:rsidR="00995953" w:rsidRDefault="00000000">
            <w:pPr>
              <w:spacing w:after="0" w:line="240" w:lineRule="auto"/>
            </w:pPr>
            <w:r>
              <w:rPr>
                <w:rFonts w:cs="Times New Roman"/>
                <w:color w:val="000000"/>
              </w:rPr>
              <w:t>7</w:t>
            </w:r>
          </w:p>
        </w:tc>
      </w:tr>
      <w:tr w:rsidR="00995953" w14:paraId="207B2C1E" w14:textId="77777777">
        <w:trPr>
          <w:jc w:val="center"/>
        </w:trPr>
        <w:tc>
          <w:tcPr>
            <w:tcW w:w="1123" w:type="dxa"/>
            <w:shd w:val="clear" w:color="auto" w:fill="F5F6F7"/>
            <w:tcMar>
              <w:top w:w="95" w:type="dxa"/>
              <w:left w:w="95" w:type="dxa"/>
              <w:bottom w:w="95" w:type="dxa"/>
              <w:right w:w="95" w:type="dxa"/>
            </w:tcMar>
            <w:vAlign w:val="center"/>
          </w:tcPr>
          <w:p w14:paraId="508A26F7" w14:textId="77777777" w:rsidR="00995953" w:rsidRDefault="00000000">
            <w:pPr>
              <w:spacing w:after="0" w:line="240" w:lineRule="auto"/>
            </w:pPr>
            <w:r>
              <w:rPr>
                <w:rFonts w:cs="Times New Roman"/>
                <w:color w:val="000000"/>
              </w:rPr>
              <w:t>PyPI</w:t>
            </w:r>
          </w:p>
        </w:tc>
        <w:tc>
          <w:tcPr>
            <w:tcW w:w="1123" w:type="dxa"/>
            <w:shd w:val="clear" w:color="auto" w:fill="F5F6F7"/>
            <w:tcMar>
              <w:top w:w="95" w:type="dxa"/>
              <w:left w:w="95" w:type="dxa"/>
              <w:bottom w:w="95" w:type="dxa"/>
              <w:right w:w="95" w:type="dxa"/>
            </w:tcMar>
            <w:vAlign w:val="center"/>
          </w:tcPr>
          <w:p w14:paraId="5F05BCF4" w14:textId="77777777" w:rsidR="00995953" w:rsidRDefault="00000000">
            <w:pPr>
              <w:spacing w:after="0" w:line="240" w:lineRule="auto"/>
            </w:pPr>
            <w:r>
              <w:rPr>
                <w:rFonts w:cs="Times New Roman"/>
                <w:color w:val="000000"/>
              </w:rPr>
              <w:t>8</w:t>
            </w:r>
          </w:p>
        </w:tc>
        <w:tc>
          <w:tcPr>
            <w:tcW w:w="1123" w:type="dxa"/>
            <w:shd w:val="clear" w:color="auto" w:fill="F5F6F7"/>
            <w:tcMar>
              <w:top w:w="95" w:type="dxa"/>
              <w:left w:w="95" w:type="dxa"/>
              <w:bottom w:w="95" w:type="dxa"/>
              <w:right w:w="95" w:type="dxa"/>
            </w:tcMar>
            <w:vAlign w:val="center"/>
          </w:tcPr>
          <w:p w14:paraId="7A2EB3B4" w14:textId="77777777" w:rsidR="00995953" w:rsidRDefault="00000000">
            <w:pPr>
              <w:spacing w:after="0" w:line="240" w:lineRule="auto"/>
            </w:pPr>
            <w:r>
              <w:rPr>
                <w:rFonts w:cs="Times New Roman"/>
                <w:color w:val="000000"/>
              </w:rPr>
              <w:t>31.13</w:t>
            </w:r>
          </w:p>
        </w:tc>
        <w:tc>
          <w:tcPr>
            <w:tcW w:w="1123" w:type="dxa"/>
            <w:shd w:val="clear" w:color="auto" w:fill="F5F6F7"/>
            <w:tcMar>
              <w:top w:w="95" w:type="dxa"/>
              <w:left w:w="95" w:type="dxa"/>
              <w:bottom w:w="95" w:type="dxa"/>
              <w:right w:w="95" w:type="dxa"/>
            </w:tcMar>
            <w:vAlign w:val="center"/>
          </w:tcPr>
          <w:p w14:paraId="6CB10323" w14:textId="77777777" w:rsidR="00995953" w:rsidRDefault="00000000">
            <w:pPr>
              <w:spacing w:after="0" w:line="240" w:lineRule="auto"/>
            </w:pPr>
            <w:r>
              <w:rPr>
                <w:rFonts w:cs="Times New Roman"/>
                <w:color w:val="000000"/>
              </w:rPr>
              <w:t>76.25</w:t>
            </w:r>
          </w:p>
        </w:tc>
        <w:tc>
          <w:tcPr>
            <w:tcW w:w="1123" w:type="dxa"/>
            <w:shd w:val="clear" w:color="auto" w:fill="F5F6F7"/>
            <w:tcMar>
              <w:top w:w="95" w:type="dxa"/>
              <w:left w:w="95" w:type="dxa"/>
              <w:bottom w:w="95" w:type="dxa"/>
              <w:right w:w="95" w:type="dxa"/>
            </w:tcMar>
            <w:vAlign w:val="center"/>
          </w:tcPr>
          <w:p w14:paraId="5DD25491" w14:textId="77777777" w:rsidR="00995953" w:rsidRDefault="00000000">
            <w:pPr>
              <w:spacing w:after="0" w:line="240" w:lineRule="auto"/>
            </w:pPr>
            <w:r>
              <w:rPr>
                <w:rFonts w:cs="Times New Roman"/>
                <w:color w:val="000000"/>
              </w:rPr>
              <w:t>99.24</w:t>
            </w:r>
          </w:p>
        </w:tc>
        <w:tc>
          <w:tcPr>
            <w:tcW w:w="1123" w:type="dxa"/>
            <w:shd w:val="clear" w:color="auto" w:fill="F5F6F7"/>
            <w:tcMar>
              <w:top w:w="95" w:type="dxa"/>
              <w:left w:w="95" w:type="dxa"/>
              <w:bottom w:w="95" w:type="dxa"/>
              <w:right w:w="95" w:type="dxa"/>
            </w:tcMar>
            <w:vAlign w:val="center"/>
          </w:tcPr>
          <w:p w14:paraId="69032C72" w14:textId="77777777" w:rsidR="00995953" w:rsidRDefault="00000000">
            <w:pPr>
              <w:spacing w:after="0" w:line="240" w:lineRule="auto"/>
            </w:pPr>
            <w:r>
              <w:rPr>
                <w:rFonts w:cs="Times New Roman"/>
                <w:color w:val="000000"/>
              </w:rPr>
              <w:t>3</w:t>
            </w:r>
          </w:p>
        </w:tc>
        <w:tc>
          <w:tcPr>
            <w:tcW w:w="1123" w:type="dxa"/>
            <w:shd w:val="clear" w:color="auto" w:fill="F5F6F7"/>
            <w:tcMar>
              <w:top w:w="95" w:type="dxa"/>
              <w:left w:w="95" w:type="dxa"/>
              <w:bottom w:w="95" w:type="dxa"/>
              <w:right w:w="95" w:type="dxa"/>
            </w:tcMar>
            <w:vAlign w:val="center"/>
          </w:tcPr>
          <w:p w14:paraId="39CCEF3A" w14:textId="77777777" w:rsidR="00995953" w:rsidRDefault="00000000">
            <w:pPr>
              <w:spacing w:after="0" w:line="240" w:lineRule="auto"/>
            </w:pPr>
            <w:r>
              <w:rPr>
                <w:rFonts w:cs="Times New Roman"/>
                <w:color w:val="000000"/>
              </w:rPr>
              <w:t>3</w:t>
            </w:r>
          </w:p>
        </w:tc>
        <w:tc>
          <w:tcPr>
            <w:tcW w:w="1123" w:type="dxa"/>
            <w:shd w:val="clear" w:color="auto" w:fill="F5F6F7"/>
            <w:tcMar>
              <w:top w:w="95" w:type="dxa"/>
              <w:left w:w="95" w:type="dxa"/>
              <w:bottom w:w="95" w:type="dxa"/>
              <w:right w:w="95" w:type="dxa"/>
            </w:tcMar>
            <w:vAlign w:val="center"/>
          </w:tcPr>
          <w:p w14:paraId="0602476F" w14:textId="77777777" w:rsidR="00995953" w:rsidRDefault="00000000">
            <w:pPr>
              <w:spacing w:after="0" w:line="240" w:lineRule="auto"/>
            </w:pPr>
            <w:r>
              <w:rPr>
                <w:rFonts w:cs="Times New Roman"/>
                <w:color w:val="000000"/>
              </w:rPr>
              <w:t>2</w:t>
            </w:r>
          </w:p>
        </w:tc>
      </w:tr>
    </w:tbl>
    <w:p w14:paraId="3058369E" w14:textId="77777777" w:rsidR="00995953" w:rsidRDefault="00995953">
      <w:pPr>
        <w:spacing w:after="20"/>
      </w:pPr>
    </w:p>
    <w:p w14:paraId="43341C52" w14:textId="77777777" w:rsidR="00995953" w:rsidRDefault="00000000">
      <w:pPr>
        <w:pStyle w:val="Caption"/>
        <w:keepNext/>
        <w:jc w:val="center"/>
      </w:pPr>
      <w:r>
        <w:t>Table 20. Engineering results from the pilot run</w:t>
      </w:r>
    </w:p>
    <w:tbl>
      <w:tblPr>
        <w:tblStyle w:val="TableGrid"/>
        <w:tblW w:w="0" w:type="auto"/>
        <w:jc w:val="center"/>
        <w:tblLook w:val="04A0" w:firstRow="1" w:lastRow="0" w:firstColumn="1" w:lastColumn="0" w:noHBand="0" w:noVBand="1"/>
      </w:tblPr>
      <w:tblGrid>
        <w:gridCol w:w="2909"/>
        <w:gridCol w:w="2894"/>
        <w:gridCol w:w="2984"/>
      </w:tblGrid>
      <w:tr w:rsidR="00995953" w14:paraId="623E2396" w14:textId="77777777">
        <w:trPr>
          <w:tblHeader/>
          <w:jc w:val="center"/>
        </w:trPr>
        <w:tc>
          <w:tcPr>
            <w:tcW w:w="2995" w:type="dxa"/>
            <w:shd w:val="clear" w:color="auto" w:fill="000000"/>
            <w:tcMar>
              <w:top w:w="95" w:type="dxa"/>
              <w:left w:w="95" w:type="dxa"/>
              <w:bottom w:w="95" w:type="dxa"/>
              <w:right w:w="95" w:type="dxa"/>
            </w:tcMar>
            <w:vAlign w:val="center"/>
          </w:tcPr>
          <w:p w14:paraId="412F5639" w14:textId="77777777" w:rsidR="00995953" w:rsidRDefault="00000000">
            <w:pPr>
              <w:spacing w:after="0" w:line="240" w:lineRule="auto"/>
              <w:jc w:val="center"/>
            </w:pPr>
            <w:r>
              <w:rPr>
                <w:rFonts w:cs="Times New Roman"/>
                <w:b/>
                <w:color w:val="FFFFFF"/>
              </w:rPr>
              <w:t>Pilot measure</w:t>
            </w:r>
          </w:p>
        </w:tc>
        <w:tc>
          <w:tcPr>
            <w:tcW w:w="2995" w:type="dxa"/>
            <w:shd w:val="clear" w:color="auto" w:fill="000000"/>
            <w:tcMar>
              <w:top w:w="95" w:type="dxa"/>
              <w:left w:w="95" w:type="dxa"/>
              <w:bottom w:w="95" w:type="dxa"/>
              <w:right w:w="95" w:type="dxa"/>
            </w:tcMar>
            <w:vAlign w:val="center"/>
          </w:tcPr>
          <w:p w14:paraId="500B99C7" w14:textId="77777777" w:rsidR="00995953" w:rsidRDefault="00000000">
            <w:pPr>
              <w:spacing w:after="0" w:line="240" w:lineRule="auto"/>
              <w:jc w:val="center"/>
            </w:pPr>
            <w:r>
              <w:rPr>
                <w:rFonts w:cs="Times New Roman"/>
                <w:b/>
                <w:color w:val="FFFFFF"/>
              </w:rPr>
              <w:t>Recorded result</w:t>
            </w:r>
          </w:p>
        </w:tc>
        <w:tc>
          <w:tcPr>
            <w:tcW w:w="2995" w:type="dxa"/>
            <w:shd w:val="clear" w:color="auto" w:fill="000000"/>
            <w:tcMar>
              <w:top w:w="95" w:type="dxa"/>
              <w:left w:w="95" w:type="dxa"/>
              <w:bottom w:w="95" w:type="dxa"/>
              <w:right w:w="95" w:type="dxa"/>
            </w:tcMar>
            <w:vAlign w:val="center"/>
          </w:tcPr>
          <w:p w14:paraId="681755A9" w14:textId="77777777" w:rsidR="00995953" w:rsidRDefault="00000000">
            <w:pPr>
              <w:spacing w:after="0" w:line="240" w:lineRule="auto"/>
              <w:jc w:val="center"/>
            </w:pPr>
            <w:r>
              <w:rPr>
                <w:rFonts w:cs="Times New Roman"/>
                <w:b/>
                <w:color w:val="FFFFFF"/>
              </w:rPr>
              <w:t>Interpretation</w:t>
            </w:r>
          </w:p>
        </w:tc>
      </w:tr>
      <w:tr w:rsidR="00995953" w14:paraId="3347D5D9" w14:textId="77777777">
        <w:trPr>
          <w:jc w:val="center"/>
        </w:trPr>
        <w:tc>
          <w:tcPr>
            <w:tcW w:w="2995" w:type="dxa"/>
            <w:tcMar>
              <w:top w:w="95" w:type="dxa"/>
              <w:left w:w="95" w:type="dxa"/>
              <w:bottom w:w="95" w:type="dxa"/>
              <w:right w:w="95" w:type="dxa"/>
            </w:tcMar>
            <w:vAlign w:val="center"/>
          </w:tcPr>
          <w:p w14:paraId="04E8209D" w14:textId="77777777" w:rsidR="00995953" w:rsidRDefault="00000000">
            <w:pPr>
              <w:spacing w:after="0" w:line="240" w:lineRule="auto"/>
            </w:pPr>
            <w:r>
              <w:rPr>
                <w:rFonts w:cs="Times New Roman"/>
                <w:color w:val="000000"/>
              </w:rPr>
              <w:t>Candidates inspected</w:t>
            </w:r>
          </w:p>
        </w:tc>
        <w:tc>
          <w:tcPr>
            <w:tcW w:w="2995" w:type="dxa"/>
            <w:tcMar>
              <w:top w:w="95" w:type="dxa"/>
              <w:left w:w="95" w:type="dxa"/>
              <w:bottom w:w="95" w:type="dxa"/>
              <w:right w:w="95" w:type="dxa"/>
            </w:tcMar>
            <w:vAlign w:val="center"/>
          </w:tcPr>
          <w:p w14:paraId="5837E8D2" w14:textId="77777777" w:rsidR="00995953" w:rsidRDefault="00000000">
            <w:pPr>
              <w:spacing w:after="0" w:line="240" w:lineRule="auto"/>
            </w:pPr>
            <w:r>
              <w:rPr>
                <w:rFonts w:cs="Times New Roman"/>
                <w:color w:val="000000"/>
              </w:rPr>
              <w:t>33</w:t>
            </w:r>
          </w:p>
        </w:tc>
        <w:tc>
          <w:tcPr>
            <w:tcW w:w="2995" w:type="dxa"/>
            <w:tcMar>
              <w:top w:w="95" w:type="dxa"/>
              <w:left w:w="95" w:type="dxa"/>
              <w:bottom w:w="95" w:type="dxa"/>
              <w:right w:w="95" w:type="dxa"/>
            </w:tcMar>
            <w:vAlign w:val="center"/>
          </w:tcPr>
          <w:p w14:paraId="73EBAC8F" w14:textId="77777777" w:rsidR="00995953" w:rsidRDefault="00000000">
            <w:pPr>
              <w:spacing w:after="0" w:line="240" w:lineRule="auto"/>
            </w:pPr>
            <w:r>
              <w:rPr>
                <w:rFonts w:cs="Times New Roman"/>
                <w:color w:val="000000"/>
              </w:rPr>
              <w:t>Sampling frame pilot; not a random general-population sample.</w:t>
            </w:r>
          </w:p>
        </w:tc>
      </w:tr>
      <w:tr w:rsidR="00995953" w14:paraId="695C2C8A" w14:textId="77777777">
        <w:trPr>
          <w:jc w:val="center"/>
        </w:trPr>
        <w:tc>
          <w:tcPr>
            <w:tcW w:w="2995" w:type="dxa"/>
            <w:shd w:val="clear" w:color="auto" w:fill="F5F6F7"/>
            <w:tcMar>
              <w:top w:w="95" w:type="dxa"/>
              <w:left w:w="95" w:type="dxa"/>
              <w:bottom w:w="95" w:type="dxa"/>
              <w:right w:w="95" w:type="dxa"/>
            </w:tcMar>
            <w:vAlign w:val="center"/>
          </w:tcPr>
          <w:p w14:paraId="65E3AEE3" w14:textId="77777777" w:rsidR="00995953" w:rsidRDefault="00000000">
            <w:pPr>
              <w:spacing w:after="0" w:line="240" w:lineRule="auto"/>
            </w:pPr>
            <w:r>
              <w:rPr>
                <w:rFonts w:cs="Times New Roman"/>
                <w:color w:val="000000"/>
              </w:rPr>
              <w:t>Admitted</w:t>
            </w:r>
          </w:p>
        </w:tc>
        <w:tc>
          <w:tcPr>
            <w:tcW w:w="2995" w:type="dxa"/>
            <w:shd w:val="clear" w:color="auto" w:fill="F5F6F7"/>
            <w:tcMar>
              <w:top w:w="95" w:type="dxa"/>
              <w:left w:w="95" w:type="dxa"/>
              <w:bottom w:w="95" w:type="dxa"/>
              <w:right w:w="95" w:type="dxa"/>
            </w:tcMar>
            <w:vAlign w:val="center"/>
          </w:tcPr>
          <w:p w14:paraId="6AB9181F" w14:textId="77777777" w:rsidR="00995953" w:rsidRDefault="00000000">
            <w:pPr>
              <w:spacing w:after="0" w:line="240" w:lineRule="auto"/>
            </w:pPr>
            <w:r>
              <w:rPr>
                <w:rFonts w:cs="Times New Roman"/>
                <w:color w:val="000000"/>
              </w:rPr>
              <w:t>17 / 33 (52%)</w:t>
            </w:r>
          </w:p>
        </w:tc>
        <w:tc>
          <w:tcPr>
            <w:tcW w:w="2995" w:type="dxa"/>
            <w:shd w:val="clear" w:color="auto" w:fill="F5F6F7"/>
            <w:tcMar>
              <w:top w:w="95" w:type="dxa"/>
              <w:left w:w="95" w:type="dxa"/>
              <w:bottom w:w="95" w:type="dxa"/>
              <w:right w:w="95" w:type="dxa"/>
            </w:tcMar>
            <w:vAlign w:val="center"/>
          </w:tcPr>
          <w:p w14:paraId="59DF5F69" w14:textId="77777777" w:rsidR="00995953" w:rsidRDefault="00000000">
            <w:pPr>
              <w:spacing w:after="0" w:line="240" w:lineRule="auto"/>
            </w:pPr>
            <w:r>
              <w:rPr>
                <w:rFonts w:cs="Times New Roman"/>
                <w:color w:val="000000"/>
              </w:rPr>
              <w:t>9 npm and 8 PyPI; near the expected admission fraction.</w:t>
            </w:r>
          </w:p>
        </w:tc>
      </w:tr>
      <w:tr w:rsidR="00995953" w14:paraId="320DABBE" w14:textId="77777777">
        <w:trPr>
          <w:jc w:val="center"/>
        </w:trPr>
        <w:tc>
          <w:tcPr>
            <w:tcW w:w="2995" w:type="dxa"/>
            <w:tcMar>
              <w:top w:w="95" w:type="dxa"/>
              <w:left w:w="95" w:type="dxa"/>
              <w:bottom w:w="95" w:type="dxa"/>
              <w:right w:w="95" w:type="dxa"/>
            </w:tcMar>
            <w:vAlign w:val="center"/>
          </w:tcPr>
          <w:p w14:paraId="10258B78" w14:textId="77777777" w:rsidR="00995953" w:rsidRDefault="00000000">
            <w:pPr>
              <w:spacing w:after="0" w:line="240" w:lineRule="auto"/>
            </w:pPr>
            <w:r>
              <w:rPr>
                <w:rFonts w:cs="Times New Roman"/>
                <w:color w:val="000000"/>
              </w:rPr>
              <w:t>Dependency occurrences</w:t>
            </w:r>
          </w:p>
        </w:tc>
        <w:tc>
          <w:tcPr>
            <w:tcW w:w="2995" w:type="dxa"/>
            <w:tcMar>
              <w:top w:w="95" w:type="dxa"/>
              <w:left w:w="95" w:type="dxa"/>
              <w:bottom w:w="95" w:type="dxa"/>
              <w:right w:w="95" w:type="dxa"/>
            </w:tcMar>
            <w:vAlign w:val="center"/>
          </w:tcPr>
          <w:p w14:paraId="0B642C33" w14:textId="77777777" w:rsidR="00995953" w:rsidRDefault="00000000">
            <w:pPr>
              <w:spacing w:after="0" w:line="240" w:lineRule="auto"/>
            </w:pPr>
            <w:r>
              <w:rPr>
                <w:rFonts w:cs="Times New Roman"/>
                <w:color w:val="000000"/>
              </w:rPr>
              <w:t>410</w:t>
            </w:r>
          </w:p>
        </w:tc>
        <w:tc>
          <w:tcPr>
            <w:tcW w:w="2995" w:type="dxa"/>
            <w:tcMar>
              <w:top w:w="95" w:type="dxa"/>
              <w:left w:w="95" w:type="dxa"/>
              <w:bottom w:w="95" w:type="dxa"/>
              <w:right w:w="95" w:type="dxa"/>
            </w:tcMar>
            <w:vAlign w:val="center"/>
          </w:tcPr>
          <w:p w14:paraId="1D005D72" w14:textId="77777777" w:rsidR="00995953" w:rsidRDefault="00000000">
            <w:pPr>
              <w:spacing w:after="0" w:line="240" w:lineRule="auto"/>
            </w:pPr>
            <w:r>
              <w:rPr>
                <w:rFonts w:cs="Times New Roman"/>
                <w:color w:val="000000"/>
              </w:rPr>
              <w:t>Manifest-level occurrences; duplicate package declarations may be separate occurrences.</w:t>
            </w:r>
          </w:p>
        </w:tc>
      </w:tr>
      <w:tr w:rsidR="00995953" w14:paraId="705D6424" w14:textId="77777777">
        <w:trPr>
          <w:jc w:val="center"/>
        </w:trPr>
        <w:tc>
          <w:tcPr>
            <w:tcW w:w="2995" w:type="dxa"/>
            <w:shd w:val="clear" w:color="auto" w:fill="F5F6F7"/>
            <w:tcMar>
              <w:top w:w="95" w:type="dxa"/>
              <w:left w:w="95" w:type="dxa"/>
              <w:bottom w:w="95" w:type="dxa"/>
              <w:right w:w="95" w:type="dxa"/>
            </w:tcMar>
            <w:vAlign w:val="center"/>
          </w:tcPr>
          <w:p w14:paraId="51825CE2" w14:textId="77777777" w:rsidR="00995953" w:rsidRDefault="00000000">
            <w:pPr>
              <w:spacing w:after="0" w:line="240" w:lineRule="auto"/>
            </w:pPr>
            <w:r>
              <w:rPr>
                <w:rFonts w:cs="Times New Roman"/>
                <w:color w:val="000000"/>
              </w:rPr>
              <w:t>Flagged occurrences</w:t>
            </w:r>
          </w:p>
        </w:tc>
        <w:tc>
          <w:tcPr>
            <w:tcW w:w="2995" w:type="dxa"/>
            <w:shd w:val="clear" w:color="auto" w:fill="F5F6F7"/>
            <w:tcMar>
              <w:top w:w="95" w:type="dxa"/>
              <w:left w:w="95" w:type="dxa"/>
              <w:bottom w:w="95" w:type="dxa"/>
              <w:right w:w="95" w:type="dxa"/>
            </w:tcMar>
            <w:vAlign w:val="center"/>
          </w:tcPr>
          <w:p w14:paraId="1132212C" w14:textId="77777777" w:rsidR="00995953" w:rsidRDefault="00000000">
            <w:pPr>
              <w:spacing w:after="0" w:line="240" w:lineRule="auto"/>
            </w:pPr>
            <w:r>
              <w:rPr>
                <w:rFonts w:cs="Times New Roman"/>
                <w:color w:val="000000"/>
              </w:rPr>
              <w:t>239</w:t>
            </w:r>
          </w:p>
        </w:tc>
        <w:tc>
          <w:tcPr>
            <w:tcW w:w="2995" w:type="dxa"/>
            <w:shd w:val="clear" w:color="auto" w:fill="F5F6F7"/>
            <w:tcMar>
              <w:top w:w="95" w:type="dxa"/>
              <w:left w:w="95" w:type="dxa"/>
              <w:bottom w:w="95" w:type="dxa"/>
              <w:right w:w="95" w:type="dxa"/>
            </w:tcMar>
            <w:vAlign w:val="center"/>
          </w:tcPr>
          <w:p w14:paraId="4B2F4B02" w14:textId="77777777" w:rsidR="00995953" w:rsidRDefault="00000000">
            <w:pPr>
              <w:spacing w:after="0" w:line="240" w:lineRule="auto"/>
            </w:pPr>
            <w:r>
              <w:rPr>
                <w:rFonts w:cs="Times New Roman"/>
                <w:color w:val="000000"/>
              </w:rPr>
              <w:t>Flagged by independent deprecated/vulnerable/stale clauses.</w:t>
            </w:r>
          </w:p>
        </w:tc>
      </w:tr>
      <w:tr w:rsidR="00995953" w14:paraId="7367FF1A" w14:textId="77777777">
        <w:trPr>
          <w:jc w:val="center"/>
        </w:trPr>
        <w:tc>
          <w:tcPr>
            <w:tcW w:w="2995" w:type="dxa"/>
            <w:tcMar>
              <w:top w:w="95" w:type="dxa"/>
              <w:left w:w="95" w:type="dxa"/>
              <w:bottom w:w="95" w:type="dxa"/>
              <w:right w:w="95" w:type="dxa"/>
            </w:tcMar>
            <w:vAlign w:val="center"/>
          </w:tcPr>
          <w:p w14:paraId="49D79FCE" w14:textId="77777777" w:rsidR="00995953" w:rsidRDefault="00000000">
            <w:pPr>
              <w:spacing w:after="0" w:line="240" w:lineRule="auto"/>
            </w:pPr>
            <w:r>
              <w:rPr>
                <w:rFonts w:cs="Times New Roman"/>
                <w:color w:val="000000"/>
              </w:rPr>
              <w:t>Unassessable</w:t>
            </w:r>
          </w:p>
        </w:tc>
        <w:tc>
          <w:tcPr>
            <w:tcW w:w="2995" w:type="dxa"/>
            <w:tcMar>
              <w:top w:w="95" w:type="dxa"/>
              <w:left w:w="95" w:type="dxa"/>
              <w:bottom w:w="95" w:type="dxa"/>
              <w:right w:w="95" w:type="dxa"/>
            </w:tcMar>
            <w:vAlign w:val="center"/>
          </w:tcPr>
          <w:p w14:paraId="701A7CDF" w14:textId="77777777" w:rsidR="00995953" w:rsidRDefault="00000000">
            <w:pPr>
              <w:spacing w:after="0" w:line="240" w:lineRule="auto"/>
            </w:pPr>
            <w:r>
              <w:rPr>
                <w:rFonts w:cs="Times New Roman"/>
                <w:color w:val="000000"/>
              </w:rPr>
              <w:t>1</w:t>
            </w:r>
          </w:p>
        </w:tc>
        <w:tc>
          <w:tcPr>
            <w:tcW w:w="2995" w:type="dxa"/>
            <w:tcMar>
              <w:top w:w="95" w:type="dxa"/>
              <w:left w:w="95" w:type="dxa"/>
              <w:bottom w:w="95" w:type="dxa"/>
              <w:right w:w="95" w:type="dxa"/>
            </w:tcMar>
            <w:vAlign w:val="center"/>
          </w:tcPr>
          <w:p w14:paraId="43356B73" w14:textId="77777777" w:rsidR="00995953" w:rsidRDefault="00000000">
            <w:pPr>
              <w:spacing w:after="0" w:line="240" w:lineRule="auto"/>
            </w:pPr>
            <w:r>
              <w:rPr>
                <w:rFonts w:cs="Times New Roman"/>
                <w:color w:val="000000"/>
              </w:rPr>
              <w:t>Retained visibly rather than silently counted as clean.</w:t>
            </w:r>
          </w:p>
        </w:tc>
      </w:tr>
      <w:tr w:rsidR="00995953" w14:paraId="5AE41100" w14:textId="77777777">
        <w:trPr>
          <w:jc w:val="center"/>
        </w:trPr>
        <w:tc>
          <w:tcPr>
            <w:tcW w:w="2995" w:type="dxa"/>
            <w:shd w:val="clear" w:color="auto" w:fill="F5F6F7"/>
            <w:tcMar>
              <w:top w:w="95" w:type="dxa"/>
              <w:left w:w="95" w:type="dxa"/>
              <w:bottom w:w="95" w:type="dxa"/>
              <w:right w:w="95" w:type="dxa"/>
            </w:tcMar>
            <w:vAlign w:val="center"/>
          </w:tcPr>
          <w:p w14:paraId="77B290F6" w14:textId="77777777" w:rsidR="00995953" w:rsidRDefault="00000000">
            <w:pPr>
              <w:spacing w:after="0" w:line="240" w:lineRule="auto"/>
            </w:pPr>
            <w:r>
              <w:rPr>
                <w:rFonts w:cs="Times New Roman"/>
                <w:color w:val="000000"/>
              </w:rPr>
              <w:t>Product/corpus agreement</w:t>
            </w:r>
          </w:p>
        </w:tc>
        <w:tc>
          <w:tcPr>
            <w:tcW w:w="2995" w:type="dxa"/>
            <w:shd w:val="clear" w:color="auto" w:fill="F5F6F7"/>
            <w:tcMar>
              <w:top w:w="95" w:type="dxa"/>
              <w:left w:w="95" w:type="dxa"/>
              <w:bottom w:w="95" w:type="dxa"/>
              <w:right w:w="95" w:type="dxa"/>
            </w:tcMar>
            <w:vAlign w:val="center"/>
          </w:tcPr>
          <w:p w14:paraId="18702BC6" w14:textId="77777777" w:rsidR="00995953" w:rsidRDefault="00000000">
            <w:pPr>
              <w:spacing w:after="0" w:line="240" w:lineRule="auto"/>
            </w:pPr>
            <w:r>
              <w:rPr>
                <w:rFonts w:cs="Times New Roman"/>
                <w:color w:val="000000"/>
              </w:rPr>
              <w:t>3 of 3 exact matches</w:t>
            </w:r>
          </w:p>
        </w:tc>
        <w:tc>
          <w:tcPr>
            <w:tcW w:w="2995" w:type="dxa"/>
            <w:shd w:val="clear" w:color="auto" w:fill="F5F6F7"/>
            <w:tcMar>
              <w:top w:w="95" w:type="dxa"/>
              <w:left w:w="95" w:type="dxa"/>
              <w:bottom w:w="95" w:type="dxa"/>
              <w:right w:w="95" w:type="dxa"/>
            </w:tcMar>
            <w:vAlign w:val="center"/>
          </w:tcPr>
          <w:p w14:paraId="224C0EE4" w14:textId="77777777" w:rsidR="00995953" w:rsidRDefault="00000000">
            <w:pPr>
              <w:spacing w:after="0" w:line="240" w:lineRule="auto"/>
            </w:pPr>
            <w:r>
              <w:rPr>
                <w:rFonts w:cs="Times New Roman"/>
                <w:color w:val="000000"/>
              </w:rPr>
              <w:t>Same scores, classes, occurrence counts, and signal columns in selected comparisons.</w:t>
            </w:r>
          </w:p>
        </w:tc>
      </w:tr>
      <w:tr w:rsidR="00995953" w14:paraId="771C5AB3" w14:textId="77777777">
        <w:trPr>
          <w:jc w:val="center"/>
        </w:trPr>
        <w:tc>
          <w:tcPr>
            <w:tcW w:w="2995" w:type="dxa"/>
            <w:tcMar>
              <w:top w:w="95" w:type="dxa"/>
              <w:left w:w="95" w:type="dxa"/>
              <w:bottom w:w="95" w:type="dxa"/>
              <w:right w:w="95" w:type="dxa"/>
            </w:tcMar>
            <w:vAlign w:val="center"/>
          </w:tcPr>
          <w:p w14:paraId="7A6D1479" w14:textId="77777777" w:rsidR="00995953" w:rsidRDefault="00000000">
            <w:pPr>
              <w:spacing w:after="0" w:line="240" w:lineRule="auto"/>
            </w:pPr>
            <w:r>
              <w:rPr>
                <w:rFonts w:cs="Times New Roman"/>
                <w:color w:val="000000"/>
              </w:rPr>
              <w:t>Resume test</w:t>
            </w:r>
          </w:p>
        </w:tc>
        <w:tc>
          <w:tcPr>
            <w:tcW w:w="2995" w:type="dxa"/>
            <w:tcMar>
              <w:top w:w="95" w:type="dxa"/>
              <w:left w:w="95" w:type="dxa"/>
              <w:bottom w:w="95" w:type="dxa"/>
              <w:right w:w="95" w:type="dxa"/>
            </w:tcMar>
            <w:vAlign w:val="center"/>
          </w:tcPr>
          <w:p w14:paraId="45B7603D" w14:textId="77777777" w:rsidR="00995953" w:rsidRDefault="00000000">
            <w:pPr>
              <w:spacing w:after="0" w:line="240" w:lineRule="auto"/>
            </w:pPr>
            <w:r>
              <w:rPr>
                <w:rFonts w:cs="Times New Roman"/>
                <w:color w:val="000000"/>
              </w:rPr>
              <w:t>17 distinct repositories; 410 dependency-history rows</w:t>
            </w:r>
          </w:p>
        </w:tc>
        <w:tc>
          <w:tcPr>
            <w:tcW w:w="2995" w:type="dxa"/>
            <w:tcMar>
              <w:top w:w="95" w:type="dxa"/>
              <w:left w:w="95" w:type="dxa"/>
              <w:bottom w:w="95" w:type="dxa"/>
              <w:right w:w="95" w:type="dxa"/>
            </w:tcMar>
            <w:vAlign w:val="center"/>
          </w:tcPr>
          <w:p w14:paraId="26F3EEC9" w14:textId="77777777" w:rsidR="00995953" w:rsidRDefault="00000000">
            <w:pPr>
              <w:spacing w:after="0" w:line="240" w:lineRule="auto"/>
            </w:pPr>
            <w:r>
              <w:rPr>
                <w:rFonts w:cs="Times New Roman"/>
                <w:color w:val="000000"/>
              </w:rPr>
              <w:t>No duplicate history rows after forced interruption and resume.</w:t>
            </w:r>
          </w:p>
        </w:tc>
      </w:tr>
      <w:tr w:rsidR="00995953" w14:paraId="2FE96FF0" w14:textId="77777777">
        <w:trPr>
          <w:jc w:val="center"/>
        </w:trPr>
        <w:tc>
          <w:tcPr>
            <w:tcW w:w="2995" w:type="dxa"/>
            <w:shd w:val="clear" w:color="auto" w:fill="F5F6F7"/>
            <w:tcMar>
              <w:top w:w="95" w:type="dxa"/>
              <w:left w:w="95" w:type="dxa"/>
              <w:bottom w:w="95" w:type="dxa"/>
              <w:right w:w="95" w:type="dxa"/>
            </w:tcMar>
            <w:vAlign w:val="center"/>
          </w:tcPr>
          <w:p w14:paraId="15D08263" w14:textId="77777777" w:rsidR="00995953" w:rsidRDefault="00000000">
            <w:pPr>
              <w:spacing w:after="0" w:line="240" w:lineRule="auto"/>
            </w:pPr>
            <w:r>
              <w:rPr>
                <w:rFonts w:cs="Times New Roman"/>
                <w:color w:val="000000"/>
              </w:rPr>
              <w:t>Operational-table writes from corpus run</w:t>
            </w:r>
          </w:p>
        </w:tc>
        <w:tc>
          <w:tcPr>
            <w:tcW w:w="2995" w:type="dxa"/>
            <w:shd w:val="clear" w:color="auto" w:fill="F5F6F7"/>
            <w:tcMar>
              <w:top w:w="95" w:type="dxa"/>
              <w:left w:w="95" w:type="dxa"/>
              <w:bottom w:w="95" w:type="dxa"/>
              <w:right w:w="95" w:type="dxa"/>
            </w:tcMar>
            <w:vAlign w:val="center"/>
          </w:tcPr>
          <w:p w14:paraId="7B26BF17" w14:textId="77777777" w:rsidR="00995953" w:rsidRDefault="00000000">
            <w:pPr>
              <w:spacing w:after="0" w:line="240" w:lineRule="auto"/>
            </w:pPr>
            <w:r>
              <w:rPr>
                <w:rFonts w:cs="Times New Roman"/>
                <w:color w:val="000000"/>
              </w:rPr>
              <w:t>0</w:t>
            </w:r>
          </w:p>
        </w:tc>
        <w:tc>
          <w:tcPr>
            <w:tcW w:w="2995" w:type="dxa"/>
            <w:shd w:val="clear" w:color="auto" w:fill="F5F6F7"/>
            <w:tcMar>
              <w:top w:w="95" w:type="dxa"/>
              <w:left w:w="95" w:type="dxa"/>
              <w:bottom w:w="95" w:type="dxa"/>
              <w:right w:w="95" w:type="dxa"/>
            </w:tcMar>
            <w:vAlign w:val="center"/>
          </w:tcPr>
          <w:p w14:paraId="187DDF3A" w14:textId="77777777" w:rsidR="00995953" w:rsidRDefault="00000000">
            <w:pPr>
              <w:spacing w:after="0" w:line="240" w:lineRule="auto"/>
            </w:pPr>
            <w:r>
              <w:rPr>
                <w:rFonts w:cs="Times New Roman"/>
                <w:color w:val="000000"/>
              </w:rPr>
              <w:t>The research scan stayed isolated from product operational tables.</w:t>
            </w:r>
          </w:p>
        </w:tc>
      </w:tr>
    </w:tbl>
    <w:p w14:paraId="2978290C" w14:textId="77777777" w:rsidR="00995953" w:rsidRDefault="00995953">
      <w:pPr>
        <w:spacing w:after="20"/>
      </w:pPr>
    </w:p>
    <w:p w14:paraId="01CB898E" w14:textId="77777777" w:rsidR="00995953" w:rsidRDefault="00000000">
      <w:pPr>
        <w:pStyle w:val="Heading2"/>
        <w:spacing w:before="220" w:after="140"/>
      </w:pPr>
      <w:r>
        <w:lastRenderedPageBreak/>
        <w:t>5.4 Interpretation and formula caveats</w:t>
      </w:r>
    </w:p>
    <w:p w14:paraId="7868B80B" w14:textId="77777777" w:rsidR="00995953" w:rsidRDefault="00000000">
      <w:pPr>
        <w:ind w:firstLine="403"/>
      </w:pPr>
      <w:r>
        <w:rPr>
          <w:rFonts w:cs="Times New Roman"/>
        </w:rPr>
        <w:t>The 17-repository pilot demonstrates that the corpus pipeline can execute the same adapter and score implementation used by the product and that research records can be isolated. It does not show that the score correlates with real-world exploitation or that the class thresholds are optimal. A low score is a statement about the current formula applied to observed manifest data, not a probability of compromise.</w:t>
      </w:r>
    </w:p>
    <w:p w14:paraId="64696553" w14:textId="77777777" w:rsidR="00995953" w:rsidRDefault="00000000">
      <w:pPr>
        <w:ind w:firstLine="403"/>
      </w:pPr>
      <w:r>
        <w:rPr>
          <w:rFonts w:cs="Times New Roman"/>
        </w:rPr>
        <w:t>The pilot exposed a confound between ecosystem and declared dependency count. npm samples contained much larger dependency sets than the small PyPI projects in this pilot. Because the repository roll-up uses rank-decayed penalties, a large set has more opportunities to contribute additional penalties. A valid ecosystem comparison therefore needs to control for dependency count and case mix rather than compare the raw medians alone.</w:t>
      </w:r>
    </w:p>
    <w:p w14:paraId="3A60FE24" w14:textId="77777777" w:rsidR="00995953" w:rsidRDefault="00000000">
      <w:pPr>
        <w:ind w:firstLine="403"/>
      </w:pPr>
      <w:r>
        <w:rPr>
          <w:rFonts w:cs="Times New Roman"/>
        </w:rPr>
        <w:t>The current v1 weights were accepted as an initial engineering configuration but do not have completed validation. The review presentation explicitly identifies a rebuild of the known-bad anchor set and a blind redo of the independent AHP judgments. A consistency score inherited from a seed matrix must not be presented as independent validation. Until WP-6 is complete and signed off, results are preliminary.</w:t>
      </w:r>
    </w:p>
    <w:p w14:paraId="36026E84" w14:textId="77777777" w:rsidR="00995953" w:rsidRDefault="00000000">
      <w:pPr>
        <w:pStyle w:val="Heading2"/>
        <w:spacing w:before="220" w:after="140"/>
      </w:pPr>
      <w:r>
        <w:t>5.5 Testing and debugging</w:t>
      </w:r>
    </w:p>
    <w:p w14:paraId="165683B7" w14:textId="77777777" w:rsidR="00995953" w:rsidRDefault="00000000">
      <w:pPr>
        <w:ind w:firstLine="403"/>
      </w:pPr>
      <w:r>
        <w:rPr>
          <w:rFonts w:cs="Times New Roman"/>
        </w:rPr>
        <w:t>The repository contains extensive automated tests organized around authentication and session lifecycle, repository validation and authorization, npm/PyPI parsing, registry/OSV behavior, scoring determinism, scan lifecycle, RAG retrieval, report generation and caching, downloads, project ownership, history isolation, token encryption, outbound HTTP restrictions, log redaction, and memory smoke checks. The review presentation reports 791 backend tests and 202 frontend tests, with CI running lint/format/migration checks, backend pytest, frontend typecheck, Vitest, and build.</w:t>
      </w:r>
    </w:p>
    <w:p w14:paraId="1007BB15" w14:textId="77777777" w:rsidR="00995953" w:rsidRDefault="00000000">
      <w:pPr>
        <w:ind w:firstLine="403"/>
      </w:pPr>
      <w:r>
        <w:rPr>
          <w:rFonts w:cs="Times New Roman"/>
        </w:rPr>
        <w:t>The rows below are a report-level mapping from user-visible requirements to the named test areas. Their test coverage is evidenced by the repository and review material; the table does not claim an independent CI run during preparation of this document.</w:t>
      </w:r>
    </w:p>
    <w:p w14:paraId="13A0BF91" w14:textId="77777777" w:rsidR="00995953" w:rsidRDefault="00000000">
      <w:pPr>
        <w:pStyle w:val="Caption"/>
        <w:keepNext/>
        <w:jc w:val="center"/>
      </w:pPr>
      <w:r>
        <w:t>Table 21. Representative test and acceptance matrix</w:t>
      </w:r>
    </w:p>
    <w:tbl>
      <w:tblPr>
        <w:tblStyle w:val="TableGrid"/>
        <w:tblW w:w="0" w:type="auto"/>
        <w:jc w:val="center"/>
        <w:tblLook w:val="04A0" w:firstRow="1" w:lastRow="0" w:firstColumn="1" w:lastColumn="0" w:noHBand="0" w:noVBand="1"/>
      </w:tblPr>
      <w:tblGrid>
        <w:gridCol w:w="2103"/>
        <w:gridCol w:w="2240"/>
        <w:gridCol w:w="2198"/>
        <w:gridCol w:w="2246"/>
      </w:tblGrid>
      <w:tr w:rsidR="00995953" w14:paraId="3BF93EAB" w14:textId="77777777">
        <w:trPr>
          <w:tblHeader/>
          <w:jc w:val="center"/>
        </w:trPr>
        <w:tc>
          <w:tcPr>
            <w:tcW w:w="2246" w:type="dxa"/>
            <w:shd w:val="clear" w:color="auto" w:fill="000000"/>
            <w:tcMar>
              <w:top w:w="95" w:type="dxa"/>
              <w:left w:w="95" w:type="dxa"/>
              <w:bottom w:w="95" w:type="dxa"/>
              <w:right w:w="95" w:type="dxa"/>
            </w:tcMar>
            <w:vAlign w:val="center"/>
          </w:tcPr>
          <w:p w14:paraId="18E1D43A" w14:textId="77777777" w:rsidR="00995953" w:rsidRDefault="00000000">
            <w:pPr>
              <w:spacing w:after="0" w:line="240" w:lineRule="auto"/>
              <w:jc w:val="center"/>
            </w:pPr>
            <w:r>
              <w:rPr>
                <w:rFonts w:cs="Times New Roman"/>
                <w:b/>
                <w:color w:val="FFFFFF"/>
              </w:rPr>
              <w:t>Test ID</w:t>
            </w:r>
          </w:p>
        </w:tc>
        <w:tc>
          <w:tcPr>
            <w:tcW w:w="2246" w:type="dxa"/>
            <w:shd w:val="clear" w:color="auto" w:fill="000000"/>
            <w:tcMar>
              <w:top w:w="95" w:type="dxa"/>
              <w:left w:w="95" w:type="dxa"/>
              <w:bottom w:w="95" w:type="dxa"/>
              <w:right w:w="95" w:type="dxa"/>
            </w:tcMar>
            <w:vAlign w:val="center"/>
          </w:tcPr>
          <w:p w14:paraId="2A97718A" w14:textId="77777777" w:rsidR="00995953" w:rsidRDefault="00000000">
            <w:pPr>
              <w:spacing w:after="0" w:line="240" w:lineRule="auto"/>
              <w:jc w:val="center"/>
            </w:pPr>
            <w:r>
              <w:rPr>
                <w:rFonts w:cs="Times New Roman"/>
                <w:b/>
                <w:color w:val="FFFFFF"/>
              </w:rPr>
              <w:t>Scenario</w:t>
            </w:r>
          </w:p>
        </w:tc>
        <w:tc>
          <w:tcPr>
            <w:tcW w:w="2246" w:type="dxa"/>
            <w:shd w:val="clear" w:color="auto" w:fill="000000"/>
            <w:tcMar>
              <w:top w:w="95" w:type="dxa"/>
              <w:left w:w="95" w:type="dxa"/>
              <w:bottom w:w="95" w:type="dxa"/>
              <w:right w:w="95" w:type="dxa"/>
            </w:tcMar>
            <w:vAlign w:val="center"/>
          </w:tcPr>
          <w:p w14:paraId="0EEB8504" w14:textId="77777777" w:rsidR="00995953" w:rsidRDefault="00000000">
            <w:pPr>
              <w:spacing w:after="0" w:line="240" w:lineRule="auto"/>
              <w:jc w:val="center"/>
            </w:pPr>
            <w:r>
              <w:rPr>
                <w:rFonts w:cs="Times New Roman"/>
                <w:b/>
                <w:color w:val="FFFFFF"/>
              </w:rPr>
              <w:t>Expected result</w:t>
            </w:r>
          </w:p>
        </w:tc>
        <w:tc>
          <w:tcPr>
            <w:tcW w:w="2246" w:type="dxa"/>
            <w:shd w:val="clear" w:color="auto" w:fill="000000"/>
            <w:tcMar>
              <w:top w:w="95" w:type="dxa"/>
              <w:left w:w="95" w:type="dxa"/>
              <w:bottom w:w="95" w:type="dxa"/>
              <w:right w:w="95" w:type="dxa"/>
            </w:tcMar>
            <w:vAlign w:val="center"/>
          </w:tcPr>
          <w:p w14:paraId="7C5AA1AC" w14:textId="77777777" w:rsidR="00995953" w:rsidRDefault="00000000">
            <w:pPr>
              <w:spacing w:after="0" w:line="240" w:lineRule="auto"/>
              <w:jc w:val="center"/>
            </w:pPr>
            <w:r>
              <w:rPr>
                <w:rFonts w:cs="Times New Roman"/>
                <w:b/>
                <w:color w:val="FFFFFF"/>
              </w:rPr>
              <w:t>Evidence area</w:t>
            </w:r>
          </w:p>
        </w:tc>
      </w:tr>
      <w:tr w:rsidR="00995953" w14:paraId="2FB15C36" w14:textId="77777777">
        <w:trPr>
          <w:jc w:val="center"/>
        </w:trPr>
        <w:tc>
          <w:tcPr>
            <w:tcW w:w="2246" w:type="dxa"/>
            <w:tcMar>
              <w:top w:w="95" w:type="dxa"/>
              <w:left w:w="95" w:type="dxa"/>
              <w:bottom w:w="95" w:type="dxa"/>
              <w:right w:w="95" w:type="dxa"/>
            </w:tcMar>
            <w:vAlign w:val="center"/>
          </w:tcPr>
          <w:p w14:paraId="63E5F146" w14:textId="77777777" w:rsidR="00995953" w:rsidRDefault="00000000">
            <w:pPr>
              <w:spacing w:after="0" w:line="240" w:lineRule="auto"/>
            </w:pPr>
            <w:r>
              <w:rPr>
                <w:rFonts w:cs="Times New Roman"/>
                <w:color w:val="000000"/>
              </w:rPr>
              <w:lastRenderedPageBreak/>
              <w:t>T-01</w:t>
            </w:r>
          </w:p>
        </w:tc>
        <w:tc>
          <w:tcPr>
            <w:tcW w:w="2246" w:type="dxa"/>
            <w:tcMar>
              <w:top w:w="95" w:type="dxa"/>
              <w:left w:w="95" w:type="dxa"/>
              <w:bottom w:w="95" w:type="dxa"/>
              <w:right w:w="95" w:type="dxa"/>
            </w:tcMar>
            <w:vAlign w:val="center"/>
          </w:tcPr>
          <w:p w14:paraId="0765EB64" w14:textId="77777777" w:rsidR="00995953" w:rsidRDefault="00000000">
            <w:pPr>
              <w:spacing w:after="0" w:line="240" w:lineRule="auto"/>
            </w:pPr>
            <w:r>
              <w:rPr>
                <w:rFonts w:cs="Times New Roman"/>
                <w:color w:val="000000"/>
              </w:rPr>
              <w:t>OAuth login callback and session creation</w:t>
            </w:r>
          </w:p>
        </w:tc>
        <w:tc>
          <w:tcPr>
            <w:tcW w:w="2246" w:type="dxa"/>
            <w:tcMar>
              <w:top w:w="95" w:type="dxa"/>
              <w:left w:w="95" w:type="dxa"/>
              <w:bottom w:w="95" w:type="dxa"/>
              <w:right w:w="95" w:type="dxa"/>
            </w:tcMar>
            <w:vAlign w:val="center"/>
          </w:tcPr>
          <w:p w14:paraId="6C041073" w14:textId="77777777" w:rsidR="00995953" w:rsidRDefault="00000000">
            <w:pPr>
              <w:spacing w:after="0" w:line="240" w:lineRule="auto"/>
            </w:pPr>
            <w:r>
              <w:rPr>
                <w:rFonts w:cs="Times New Roman"/>
                <w:color w:val="000000"/>
              </w:rPr>
              <w:t>Correct user session is created; token not sent to browser.</w:t>
            </w:r>
          </w:p>
        </w:tc>
        <w:tc>
          <w:tcPr>
            <w:tcW w:w="2246" w:type="dxa"/>
            <w:tcMar>
              <w:top w:w="95" w:type="dxa"/>
              <w:left w:w="95" w:type="dxa"/>
              <w:bottom w:w="95" w:type="dxa"/>
              <w:right w:w="95" w:type="dxa"/>
            </w:tcMar>
            <w:vAlign w:val="center"/>
          </w:tcPr>
          <w:p w14:paraId="72F803A9" w14:textId="77777777" w:rsidR="00995953" w:rsidRDefault="00000000">
            <w:pPr>
              <w:spacing w:after="0" w:line="240" w:lineRule="auto"/>
            </w:pPr>
            <w:r>
              <w:rPr>
                <w:rFonts w:cs="Times New Roman"/>
                <w:color w:val="000000"/>
              </w:rPr>
              <w:t>oauth_login / session_lifecycle</w:t>
            </w:r>
          </w:p>
        </w:tc>
      </w:tr>
      <w:tr w:rsidR="00995953" w14:paraId="55D0A9FB" w14:textId="77777777">
        <w:trPr>
          <w:jc w:val="center"/>
        </w:trPr>
        <w:tc>
          <w:tcPr>
            <w:tcW w:w="2246" w:type="dxa"/>
            <w:shd w:val="clear" w:color="auto" w:fill="F5F6F7"/>
            <w:tcMar>
              <w:top w:w="95" w:type="dxa"/>
              <w:left w:w="95" w:type="dxa"/>
              <w:bottom w:w="95" w:type="dxa"/>
              <w:right w:w="95" w:type="dxa"/>
            </w:tcMar>
            <w:vAlign w:val="center"/>
          </w:tcPr>
          <w:p w14:paraId="422B5A29" w14:textId="77777777" w:rsidR="00995953" w:rsidRDefault="00000000">
            <w:pPr>
              <w:spacing w:after="0" w:line="240" w:lineRule="auto"/>
            </w:pPr>
            <w:r>
              <w:rPr>
                <w:rFonts w:cs="Times New Roman"/>
                <w:color w:val="000000"/>
              </w:rPr>
              <w:t>T-02</w:t>
            </w:r>
          </w:p>
        </w:tc>
        <w:tc>
          <w:tcPr>
            <w:tcW w:w="2246" w:type="dxa"/>
            <w:shd w:val="clear" w:color="auto" w:fill="F5F6F7"/>
            <w:tcMar>
              <w:top w:w="95" w:type="dxa"/>
              <w:left w:w="95" w:type="dxa"/>
              <w:bottom w:w="95" w:type="dxa"/>
              <w:right w:w="95" w:type="dxa"/>
            </w:tcMar>
            <w:vAlign w:val="center"/>
          </w:tcPr>
          <w:p w14:paraId="142EA8DE" w14:textId="77777777" w:rsidR="00995953" w:rsidRDefault="00000000">
            <w:pPr>
              <w:spacing w:after="0" w:line="240" w:lineRule="auto"/>
            </w:pPr>
            <w:r>
              <w:rPr>
                <w:rFonts w:cs="Times New Roman"/>
                <w:color w:val="000000"/>
              </w:rPr>
              <w:t>Repository does not exist or cannot be read</w:t>
            </w:r>
          </w:p>
        </w:tc>
        <w:tc>
          <w:tcPr>
            <w:tcW w:w="2246" w:type="dxa"/>
            <w:shd w:val="clear" w:color="auto" w:fill="F5F6F7"/>
            <w:tcMar>
              <w:top w:w="95" w:type="dxa"/>
              <w:left w:w="95" w:type="dxa"/>
              <w:bottom w:w="95" w:type="dxa"/>
              <w:right w:w="95" w:type="dxa"/>
            </w:tcMar>
            <w:vAlign w:val="center"/>
          </w:tcPr>
          <w:p w14:paraId="5D111B8C" w14:textId="77777777" w:rsidR="00995953" w:rsidRDefault="00000000">
            <w:pPr>
              <w:spacing w:after="0" w:line="240" w:lineRule="auto"/>
            </w:pPr>
            <w:r>
              <w:rPr>
                <w:rFonts w:cs="Times New Roman"/>
                <w:color w:val="000000"/>
              </w:rPr>
              <w:t>Registration rejected with actionable result.</w:t>
            </w:r>
          </w:p>
        </w:tc>
        <w:tc>
          <w:tcPr>
            <w:tcW w:w="2246" w:type="dxa"/>
            <w:shd w:val="clear" w:color="auto" w:fill="F5F6F7"/>
            <w:tcMar>
              <w:top w:w="95" w:type="dxa"/>
              <w:left w:w="95" w:type="dxa"/>
              <w:bottom w:w="95" w:type="dxa"/>
              <w:right w:w="95" w:type="dxa"/>
            </w:tcMar>
            <w:vAlign w:val="center"/>
          </w:tcPr>
          <w:p w14:paraId="745AADF6" w14:textId="77777777" w:rsidR="00995953" w:rsidRDefault="00000000">
            <w:pPr>
              <w:spacing w:after="0" w:line="240" w:lineRule="auto"/>
            </w:pPr>
            <w:r>
              <w:rPr>
                <w:rFonts w:cs="Times New Roman"/>
                <w:color w:val="000000"/>
              </w:rPr>
              <w:t>repository_validation</w:t>
            </w:r>
          </w:p>
        </w:tc>
      </w:tr>
      <w:tr w:rsidR="00995953" w14:paraId="42692FA4" w14:textId="77777777">
        <w:trPr>
          <w:jc w:val="center"/>
        </w:trPr>
        <w:tc>
          <w:tcPr>
            <w:tcW w:w="2246" w:type="dxa"/>
            <w:tcMar>
              <w:top w:w="95" w:type="dxa"/>
              <w:left w:w="95" w:type="dxa"/>
              <w:bottom w:w="95" w:type="dxa"/>
              <w:right w:w="95" w:type="dxa"/>
            </w:tcMar>
            <w:vAlign w:val="center"/>
          </w:tcPr>
          <w:p w14:paraId="4115E683" w14:textId="77777777" w:rsidR="00995953" w:rsidRDefault="00000000">
            <w:pPr>
              <w:spacing w:after="0" w:line="240" w:lineRule="auto"/>
            </w:pPr>
            <w:r>
              <w:rPr>
                <w:rFonts w:cs="Times New Roman"/>
                <w:color w:val="000000"/>
              </w:rPr>
              <w:t>T-03</w:t>
            </w:r>
          </w:p>
        </w:tc>
        <w:tc>
          <w:tcPr>
            <w:tcW w:w="2246" w:type="dxa"/>
            <w:tcMar>
              <w:top w:w="95" w:type="dxa"/>
              <w:left w:w="95" w:type="dxa"/>
              <w:bottom w:w="95" w:type="dxa"/>
              <w:right w:w="95" w:type="dxa"/>
            </w:tcMar>
            <w:vAlign w:val="center"/>
          </w:tcPr>
          <w:p w14:paraId="003911C0" w14:textId="77777777" w:rsidR="00995953" w:rsidRDefault="00000000">
            <w:pPr>
              <w:spacing w:after="0" w:line="240" w:lineRule="auto"/>
            </w:pPr>
            <w:r>
              <w:rPr>
                <w:rFonts w:cs="Times New Roman"/>
                <w:color w:val="000000"/>
              </w:rPr>
              <w:t>Read-only collaborator / fork-only repository</w:t>
            </w:r>
          </w:p>
        </w:tc>
        <w:tc>
          <w:tcPr>
            <w:tcW w:w="2246" w:type="dxa"/>
            <w:tcMar>
              <w:top w:w="95" w:type="dxa"/>
              <w:left w:w="95" w:type="dxa"/>
              <w:bottom w:w="95" w:type="dxa"/>
              <w:right w:w="95" w:type="dxa"/>
            </w:tcMar>
            <w:vAlign w:val="center"/>
          </w:tcPr>
          <w:p w14:paraId="286AA448" w14:textId="77777777" w:rsidR="00995953" w:rsidRDefault="00000000">
            <w:pPr>
              <w:spacing w:after="0" w:line="240" w:lineRule="auto"/>
            </w:pPr>
            <w:r>
              <w:rPr>
                <w:rFonts w:cs="Times New Roman"/>
                <w:color w:val="000000"/>
              </w:rPr>
              <w:t>Eligibility rule prevents monitoring.</w:t>
            </w:r>
          </w:p>
        </w:tc>
        <w:tc>
          <w:tcPr>
            <w:tcW w:w="2246" w:type="dxa"/>
            <w:tcMar>
              <w:top w:w="95" w:type="dxa"/>
              <w:left w:w="95" w:type="dxa"/>
              <w:bottom w:w="95" w:type="dxa"/>
              <w:right w:w="95" w:type="dxa"/>
            </w:tcMar>
            <w:vAlign w:val="center"/>
          </w:tcPr>
          <w:p w14:paraId="1E2D141C" w14:textId="77777777" w:rsidR="00995953" w:rsidRDefault="00000000">
            <w:pPr>
              <w:spacing w:after="0" w:line="240" w:lineRule="auto"/>
            </w:pPr>
            <w:r>
              <w:rPr>
                <w:rFonts w:cs="Times New Roman"/>
                <w:color w:val="000000"/>
              </w:rPr>
              <w:t>repository_validation</w:t>
            </w:r>
          </w:p>
        </w:tc>
      </w:tr>
      <w:tr w:rsidR="00995953" w14:paraId="28165447" w14:textId="77777777">
        <w:trPr>
          <w:jc w:val="center"/>
        </w:trPr>
        <w:tc>
          <w:tcPr>
            <w:tcW w:w="2246" w:type="dxa"/>
            <w:shd w:val="clear" w:color="auto" w:fill="F5F6F7"/>
            <w:tcMar>
              <w:top w:w="95" w:type="dxa"/>
              <w:left w:w="95" w:type="dxa"/>
              <w:bottom w:w="95" w:type="dxa"/>
              <w:right w:w="95" w:type="dxa"/>
            </w:tcMar>
            <w:vAlign w:val="center"/>
          </w:tcPr>
          <w:p w14:paraId="58558CA1" w14:textId="77777777" w:rsidR="00995953" w:rsidRDefault="00000000">
            <w:pPr>
              <w:spacing w:after="0" w:line="240" w:lineRule="auto"/>
            </w:pPr>
            <w:r>
              <w:rPr>
                <w:rFonts w:cs="Times New Roman"/>
                <w:color w:val="000000"/>
              </w:rPr>
              <w:t>T-04</w:t>
            </w:r>
          </w:p>
        </w:tc>
        <w:tc>
          <w:tcPr>
            <w:tcW w:w="2246" w:type="dxa"/>
            <w:shd w:val="clear" w:color="auto" w:fill="F5F6F7"/>
            <w:tcMar>
              <w:top w:w="95" w:type="dxa"/>
              <w:left w:w="95" w:type="dxa"/>
              <w:bottom w:w="95" w:type="dxa"/>
              <w:right w:w="95" w:type="dxa"/>
            </w:tcMar>
            <w:vAlign w:val="center"/>
          </w:tcPr>
          <w:p w14:paraId="6500E576" w14:textId="77777777" w:rsidR="00995953" w:rsidRDefault="00000000">
            <w:pPr>
              <w:spacing w:after="0" w:line="240" w:lineRule="auto"/>
            </w:pPr>
            <w:r>
              <w:rPr>
                <w:rFonts w:cs="Times New Roman"/>
                <w:color w:val="000000"/>
              </w:rPr>
              <w:t>Duplicate registration by same user</w:t>
            </w:r>
          </w:p>
        </w:tc>
        <w:tc>
          <w:tcPr>
            <w:tcW w:w="2246" w:type="dxa"/>
            <w:shd w:val="clear" w:color="auto" w:fill="F5F6F7"/>
            <w:tcMar>
              <w:top w:w="95" w:type="dxa"/>
              <w:left w:w="95" w:type="dxa"/>
              <w:bottom w:w="95" w:type="dxa"/>
              <w:right w:w="95" w:type="dxa"/>
            </w:tcMar>
            <w:vAlign w:val="center"/>
          </w:tcPr>
          <w:p w14:paraId="6E6FCC10" w14:textId="77777777" w:rsidR="00995953" w:rsidRDefault="00000000">
            <w:pPr>
              <w:spacing w:after="0" w:line="240" w:lineRule="auto"/>
            </w:pPr>
            <w:r>
              <w:rPr>
                <w:rFonts w:cs="Times New Roman"/>
                <w:color w:val="000000"/>
              </w:rPr>
              <w:t>Existing entry reused; no duplicate.</w:t>
            </w:r>
          </w:p>
        </w:tc>
        <w:tc>
          <w:tcPr>
            <w:tcW w:w="2246" w:type="dxa"/>
            <w:shd w:val="clear" w:color="auto" w:fill="F5F6F7"/>
            <w:tcMar>
              <w:top w:w="95" w:type="dxa"/>
              <w:left w:w="95" w:type="dxa"/>
              <w:bottom w:w="95" w:type="dxa"/>
              <w:right w:w="95" w:type="dxa"/>
            </w:tcMar>
            <w:vAlign w:val="center"/>
          </w:tcPr>
          <w:p w14:paraId="51F466BD" w14:textId="77777777" w:rsidR="00995953" w:rsidRDefault="00000000">
            <w:pPr>
              <w:spacing w:after="0" w:line="240" w:lineRule="auto"/>
            </w:pPr>
            <w:r>
              <w:rPr>
                <w:rFonts w:cs="Times New Roman"/>
                <w:color w:val="000000"/>
              </w:rPr>
              <w:t>repository_validation</w:t>
            </w:r>
          </w:p>
        </w:tc>
      </w:tr>
      <w:tr w:rsidR="00995953" w14:paraId="47966F36" w14:textId="77777777">
        <w:trPr>
          <w:jc w:val="center"/>
        </w:trPr>
        <w:tc>
          <w:tcPr>
            <w:tcW w:w="2246" w:type="dxa"/>
            <w:tcMar>
              <w:top w:w="95" w:type="dxa"/>
              <w:left w:w="95" w:type="dxa"/>
              <w:bottom w:w="95" w:type="dxa"/>
              <w:right w:w="95" w:type="dxa"/>
            </w:tcMar>
            <w:vAlign w:val="center"/>
          </w:tcPr>
          <w:p w14:paraId="7BABE5AE" w14:textId="77777777" w:rsidR="00995953" w:rsidRDefault="00000000">
            <w:pPr>
              <w:spacing w:after="0" w:line="240" w:lineRule="auto"/>
            </w:pPr>
            <w:r>
              <w:rPr>
                <w:rFonts w:cs="Times New Roman"/>
                <w:color w:val="000000"/>
              </w:rPr>
              <w:t>T-05</w:t>
            </w:r>
          </w:p>
        </w:tc>
        <w:tc>
          <w:tcPr>
            <w:tcW w:w="2246" w:type="dxa"/>
            <w:tcMar>
              <w:top w:w="95" w:type="dxa"/>
              <w:left w:w="95" w:type="dxa"/>
              <w:bottom w:w="95" w:type="dxa"/>
              <w:right w:w="95" w:type="dxa"/>
            </w:tcMar>
            <w:vAlign w:val="center"/>
          </w:tcPr>
          <w:p w14:paraId="0C9745C4" w14:textId="77777777" w:rsidR="00995953" w:rsidRDefault="00000000">
            <w:pPr>
              <w:spacing w:after="0" w:line="240" w:lineRule="auto"/>
            </w:pPr>
            <w:r>
              <w:rPr>
                <w:rFonts w:cs="Times New Roman"/>
                <w:color w:val="000000"/>
              </w:rPr>
              <w:t>Nested supported manifest</w:t>
            </w:r>
          </w:p>
        </w:tc>
        <w:tc>
          <w:tcPr>
            <w:tcW w:w="2246" w:type="dxa"/>
            <w:tcMar>
              <w:top w:w="95" w:type="dxa"/>
              <w:left w:w="95" w:type="dxa"/>
              <w:bottom w:w="95" w:type="dxa"/>
              <w:right w:w="95" w:type="dxa"/>
            </w:tcMar>
            <w:vAlign w:val="center"/>
          </w:tcPr>
          <w:p w14:paraId="225C25EE" w14:textId="77777777" w:rsidR="00995953" w:rsidRDefault="00000000">
            <w:pPr>
              <w:spacing w:after="0" w:line="240" w:lineRule="auto"/>
            </w:pPr>
            <w:r>
              <w:rPr>
                <w:rFonts w:cs="Times New Roman"/>
                <w:color w:val="000000"/>
              </w:rPr>
              <w:t>Full tree finds it and schedules scan.</w:t>
            </w:r>
          </w:p>
        </w:tc>
        <w:tc>
          <w:tcPr>
            <w:tcW w:w="2246" w:type="dxa"/>
            <w:tcMar>
              <w:top w:w="95" w:type="dxa"/>
              <w:left w:w="95" w:type="dxa"/>
              <w:bottom w:w="95" w:type="dxa"/>
              <w:right w:w="95" w:type="dxa"/>
            </w:tcMar>
            <w:vAlign w:val="center"/>
          </w:tcPr>
          <w:p w14:paraId="4427D801" w14:textId="77777777" w:rsidR="00995953" w:rsidRDefault="00000000">
            <w:pPr>
              <w:spacing w:after="0" w:line="240" w:lineRule="auto"/>
            </w:pPr>
            <w:r>
              <w:rPr>
                <w:rFonts w:cs="Times New Roman"/>
                <w:color w:val="000000"/>
              </w:rPr>
              <w:t>scanner / validation</w:t>
            </w:r>
          </w:p>
        </w:tc>
      </w:tr>
      <w:tr w:rsidR="00995953" w14:paraId="099E7A44" w14:textId="77777777">
        <w:trPr>
          <w:jc w:val="center"/>
        </w:trPr>
        <w:tc>
          <w:tcPr>
            <w:tcW w:w="2246" w:type="dxa"/>
            <w:shd w:val="clear" w:color="auto" w:fill="F5F6F7"/>
            <w:tcMar>
              <w:top w:w="95" w:type="dxa"/>
              <w:left w:w="95" w:type="dxa"/>
              <w:bottom w:w="95" w:type="dxa"/>
              <w:right w:w="95" w:type="dxa"/>
            </w:tcMar>
            <w:vAlign w:val="center"/>
          </w:tcPr>
          <w:p w14:paraId="71354414" w14:textId="77777777" w:rsidR="00995953" w:rsidRDefault="00000000">
            <w:pPr>
              <w:spacing w:after="0" w:line="240" w:lineRule="auto"/>
            </w:pPr>
            <w:r>
              <w:rPr>
                <w:rFonts w:cs="Times New Roman"/>
                <w:color w:val="000000"/>
              </w:rPr>
              <w:t>T-06</w:t>
            </w:r>
          </w:p>
        </w:tc>
        <w:tc>
          <w:tcPr>
            <w:tcW w:w="2246" w:type="dxa"/>
            <w:shd w:val="clear" w:color="auto" w:fill="F5F6F7"/>
            <w:tcMar>
              <w:top w:w="95" w:type="dxa"/>
              <w:left w:w="95" w:type="dxa"/>
              <w:bottom w:w="95" w:type="dxa"/>
              <w:right w:w="95" w:type="dxa"/>
            </w:tcMar>
            <w:vAlign w:val="center"/>
          </w:tcPr>
          <w:p w14:paraId="2381AED3" w14:textId="77777777" w:rsidR="00995953" w:rsidRDefault="00000000">
            <w:pPr>
              <w:spacing w:after="0" w:line="240" w:lineRule="auto"/>
            </w:pPr>
            <w:r>
              <w:rPr>
                <w:rFonts w:cs="Times New Roman"/>
                <w:color w:val="000000"/>
              </w:rPr>
              <w:t>Vendored package manifest</w:t>
            </w:r>
          </w:p>
        </w:tc>
        <w:tc>
          <w:tcPr>
            <w:tcW w:w="2246" w:type="dxa"/>
            <w:shd w:val="clear" w:color="auto" w:fill="F5F6F7"/>
            <w:tcMar>
              <w:top w:w="95" w:type="dxa"/>
              <w:left w:w="95" w:type="dxa"/>
              <w:bottom w:w="95" w:type="dxa"/>
              <w:right w:w="95" w:type="dxa"/>
            </w:tcMar>
            <w:vAlign w:val="center"/>
          </w:tcPr>
          <w:p w14:paraId="411C9C5C" w14:textId="77777777" w:rsidR="00995953" w:rsidRDefault="00000000">
            <w:pPr>
              <w:spacing w:after="0" w:line="240" w:lineRule="auto"/>
            </w:pPr>
            <w:r>
              <w:rPr>
                <w:rFonts w:cs="Times New Roman"/>
                <w:color w:val="000000"/>
              </w:rPr>
              <w:t>Vendor path is not treated as a project dependency source.</w:t>
            </w:r>
          </w:p>
        </w:tc>
        <w:tc>
          <w:tcPr>
            <w:tcW w:w="2246" w:type="dxa"/>
            <w:shd w:val="clear" w:color="auto" w:fill="F5F6F7"/>
            <w:tcMar>
              <w:top w:w="95" w:type="dxa"/>
              <w:left w:w="95" w:type="dxa"/>
              <w:bottom w:w="95" w:type="dxa"/>
              <w:right w:w="95" w:type="dxa"/>
            </w:tcMar>
            <w:vAlign w:val="center"/>
          </w:tcPr>
          <w:p w14:paraId="01A748BF" w14:textId="77777777" w:rsidR="00995953" w:rsidRDefault="00000000">
            <w:pPr>
              <w:spacing w:after="0" w:line="240" w:lineRule="auto"/>
            </w:pPr>
            <w:r>
              <w:rPr>
                <w:rFonts w:cs="Times New Roman"/>
                <w:color w:val="000000"/>
              </w:rPr>
              <w:t>npm adapter / scanner</w:t>
            </w:r>
          </w:p>
        </w:tc>
      </w:tr>
      <w:tr w:rsidR="00995953" w14:paraId="3D956F69" w14:textId="77777777">
        <w:trPr>
          <w:jc w:val="center"/>
        </w:trPr>
        <w:tc>
          <w:tcPr>
            <w:tcW w:w="2246" w:type="dxa"/>
            <w:tcMar>
              <w:top w:w="95" w:type="dxa"/>
              <w:left w:w="95" w:type="dxa"/>
              <w:bottom w:w="95" w:type="dxa"/>
              <w:right w:w="95" w:type="dxa"/>
            </w:tcMar>
            <w:vAlign w:val="center"/>
          </w:tcPr>
          <w:p w14:paraId="1FC542FF" w14:textId="77777777" w:rsidR="00995953" w:rsidRDefault="00000000">
            <w:pPr>
              <w:spacing w:after="0" w:line="240" w:lineRule="auto"/>
            </w:pPr>
            <w:r>
              <w:rPr>
                <w:rFonts w:cs="Times New Roman"/>
                <w:color w:val="000000"/>
              </w:rPr>
              <w:t>T-07</w:t>
            </w:r>
          </w:p>
        </w:tc>
        <w:tc>
          <w:tcPr>
            <w:tcW w:w="2246" w:type="dxa"/>
            <w:tcMar>
              <w:top w:w="95" w:type="dxa"/>
              <w:left w:w="95" w:type="dxa"/>
              <w:bottom w:w="95" w:type="dxa"/>
              <w:right w:w="95" w:type="dxa"/>
            </w:tcMar>
            <w:vAlign w:val="center"/>
          </w:tcPr>
          <w:p w14:paraId="6DA7E9C4" w14:textId="77777777" w:rsidR="00995953" w:rsidRDefault="00000000">
            <w:pPr>
              <w:spacing w:after="0" w:line="240" w:lineRule="auto"/>
            </w:pPr>
            <w:r>
              <w:rPr>
                <w:rFonts w:cs="Times New Roman"/>
                <w:color w:val="000000"/>
              </w:rPr>
              <w:t>Malformed manifest</w:t>
            </w:r>
          </w:p>
        </w:tc>
        <w:tc>
          <w:tcPr>
            <w:tcW w:w="2246" w:type="dxa"/>
            <w:tcMar>
              <w:top w:w="95" w:type="dxa"/>
              <w:left w:w="95" w:type="dxa"/>
              <w:bottom w:w="95" w:type="dxa"/>
              <w:right w:w="95" w:type="dxa"/>
            </w:tcMar>
            <w:vAlign w:val="center"/>
          </w:tcPr>
          <w:p w14:paraId="5DC00471" w14:textId="77777777" w:rsidR="00995953" w:rsidRDefault="00000000">
            <w:pPr>
              <w:spacing w:after="0" w:line="240" w:lineRule="auto"/>
            </w:pPr>
            <w:r>
              <w:rPr>
                <w:rFonts w:cs="Times New Roman"/>
                <w:color w:val="000000"/>
              </w:rPr>
              <w:t>Parser records/handles failure without executing content.</w:t>
            </w:r>
          </w:p>
        </w:tc>
        <w:tc>
          <w:tcPr>
            <w:tcW w:w="2246" w:type="dxa"/>
            <w:tcMar>
              <w:top w:w="95" w:type="dxa"/>
              <w:left w:w="95" w:type="dxa"/>
              <w:bottom w:w="95" w:type="dxa"/>
              <w:right w:w="95" w:type="dxa"/>
            </w:tcMar>
            <w:vAlign w:val="center"/>
          </w:tcPr>
          <w:p w14:paraId="2A774B6D" w14:textId="77777777" w:rsidR="00995953" w:rsidRDefault="00000000">
            <w:pPr>
              <w:spacing w:after="0" w:line="240" w:lineRule="auto"/>
            </w:pPr>
            <w:r>
              <w:rPr>
                <w:rFonts w:cs="Times New Roman"/>
                <w:color w:val="000000"/>
              </w:rPr>
              <w:t>adapter and hardening tests</w:t>
            </w:r>
          </w:p>
        </w:tc>
      </w:tr>
      <w:tr w:rsidR="00995953" w14:paraId="4B1ED87A" w14:textId="77777777">
        <w:trPr>
          <w:jc w:val="center"/>
        </w:trPr>
        <w:tc>
          <w:tcPr>
            <w:tcW w:w="2246" w:type="dxa"/>
            <w:shd w:val="clear" w:color="auto" w:fill="F5F6F7"/>
            <w:tcMar>
              <w:top w:w="95" w:type="dxa"/>
              <w:left w:w="95" w:type="dxa"/>
              <w:bottom w:w="95" w:type="dxa"/>
              <w:right w:w="95" w:type="dxa"/>
            </w:tcMar>
            <w:vAlign w:val="center"/>
          </w:tcPr>
          <w:p w14:paraId="28DFEEAE" w14:textId="77777777" w:rsidR="00995953" w:rsidRDefault="00000000">
            <w:pPr>
              <w:spacing w:after="0" w:line="240" w:lineRule="auto"/>
            </w:pPr>
            <w:r>
              <w:rPr>
                <w:rFonts w:cs="Times New Roman"/>
                <w:color w:val="000000"/>
              </w:rPr>
              <w:t>T-08</w:t>
            </w:r>
          </w:p>
        </w:tc>
        <w:tc>
          <w:tcPr>
            <w:tcW w:w="2246" w:type="dxa"/>
            <w:shd w:val="clear" w:color="auto" w:fill="F5F6F7"/>
            <w:tcMar>
              <w:top w:w="95" w:type="dxa"/>
              <w:left w:w="95" w:type="dxa"/>
              <w:bottom w:w="95" w:type="dxa"/>
              <w:right w:w="95" w:type="dxa"/>
            </w:tcMar>
            <w:vAlign w:val="center"/>
          </w:tcPr>
          <w:p w14:paraId="31D45364" w14:textId="77777777" w:rsidR="00995953" w:rsidRDefault="00000000">
            <w:pPr>
              <w:spacing w:after="0" w:line="240" w:lineRule="auto"/>
            </w:pPr>
            <w:r>
              <w:rPr>
                <w:rFonts w:cs="Times New Roman"/>
                <w:color w:val="000000"/>
              </w:rPr>
              <w:t>npm lockfile resolution</w:t>
            </w:r>
          </w:p>
        </w:tc>
        <w:tc>
          <w:tcPr>
            <w:tcW w:w="2246" w:type="dxa"/>
            <w:shd w:val="clear" w:color="auto" w:fill="F5F6F7"/>
            <w:tcMar>
              <w:top w:w="95" w:type="dxa"/>
              <w:left w:w="95" w:type="dxa"/>
              <w:bottom w:w="95" w:type="dxa"/>
              <w:right w:w="95" w:type="dxa"/>
            </w:tcMar>
            <w:vAlign w:val="center"/>
          </w:tcPr>
          <w:p w14:paraId="398FF66D" w14:textId="77777777" w:rsidR="00995953" w:rsidRDefault="00000000">
            <w:pPr>
              <w:spacing w:after="0" w:line="240" w:lineRule="auto"/>
            </w:pPr>
            <w:r>
              <w:rPr>
                <w:rFonts w:cs="Times New Roman"/>
                <w:color w:val="000000"/>
              </w:rPr>
              <w:t>Resolved version and its source are retained.</w:t>
            </w:r>
          </w:p>
        </w:tc>
        <w:tc>
          <w:tcPr>
            <w:tcW w:w="2246" w:type="dxa"/>
            <w:shd w:val="clear" w:color="auto" w:fill="F5F6F7"/>
            <w:tcMar>
              <w:top w:w="95" w:type="dxa"/>
              <w:left w:w="95" w:type="dxa"/>
              <w:bottom w:w="95" w:type="dxa"/>
              <w:right w:w="95" w:type="dxa"/>
            </w:tcMar>
            <w:vAlign w:val="center"/>
          </w:tcPr>
          <w:p w14:paraId="62ED77EE" w14:textId="77777777" w:rsidR="00995953" w:rsidRDefault="00000000">
            <w:pPr>
              <w:spacing w:after="0" w:line="240" w:lineRule="auto"/>
            </w:pPr>
            <w:r>
              <w:rPr>
                <w:rFonts w:cs="Times New Roman"/>
                <w:color w:val="000000"/>
              </w:rPr>
              <w:t>npm adapter / scanner</w:t>
            </w:r>
          </w:p>
        </w:tc>
      </w:tr>
      <w:tr w:rsidR="00995953" w14:paraId="0526B5B2" w14:textId="77777777">
        <w:trPr>
          <w:jc w:val="center"/>
        </w:trPr>
        <w:tc>
          <w:tcPr>
            <w:tcW w:w="2246" w:type="dxa"/>
            <w:tcMar>
              <w:top w:w="95" w:type="dxa"/>
              <w:left w:w="95" w:type="dxa"/>
              <w:bottom w:w="95" w:type="dxa"/>
              <w:right w:w="95" w:type="dxa"/>
            </w:tcMar>
            <w:vAlign w:val="center"/>
          </w:tcPr>
          <w:p w14:paraId="79639330" w14:textId="77777777" w:rsidR="00995953" w:rsidRDefault="00000000">
            <w:pPr>
              <w:spacing w:after="0" w:line="240" w:lineRule="auto"/>
            </w:pPr>
            <w:r>
              <w:rPr>
                <w:rFonts w:cs="Times New Roman"/>
                <w:color w:val="000000"/>
              </w:rPr>
              <w:t>T-09</w:t>
            </w:r>
          </w:p>
        </w:tc>
        <w:tc>
          <w:tcPr>
            <w:tcW w:w="2246" w:type="dxa"/>
            <w:tcMar>
              <w:top w:w="95" w:type="dxa"/>
              <w:left w:w="95" w:type="dxa"/>
              <w:bottom w:w="95" w:type="dxa"/>
              <w:right w:w="95" w:type="dxa"/>
            </w:tcMar>
            <w:vAlign w:val="center"/>
          </w:tcPr>
          <w:p w14:paraId="7C129497" w14:textId="77777777" w:rsidR="00995953" w:rsidRDefault="00000000">
            <w:pPr>
              <w:spacing w:after="0" w:line="240" w:lineRule="auto"/>
            </w:pPr>
            <w:r>
              <w:rPr>
                <w:rFonts w:cs="Times New Roman"/>
                <w:color w:val="000000"/>
              </w:rPr>
              <w:t>PyPI requirements and pyproject formats</w:t>
            </w:r>
          </w:p>
        </w:tc>
        <w:tc>
          <w:tcPr>
            <w:tcW w:w="2246" w:type="dxa"/>
            <w:tcMar>
              <w:top w:w="95" w:type="dxa"/>
              <w:left w:w="95" w:type="dxa"/>
              <w:bottom w:w="95" w:type="dxa"/>
              <w:right w:w="95" w:type="dxa"/>
            </w:tcMar>
            <w:vAlign w:val="center"/>
          </w:tcPr>
          <w:p w14:paraId="6FDB644E" w14:textId="77777777" w:rsidR="00995953" w:rsidRDefault="00000000">
            <w:pPr>
              <w:spacing w:after="0" w:line="240" w:lineRule="auto"/>
            </w:pPr>
            <w:r>
              <w:rPr>
                <w:rFonts w:cs="Times New Roman"/>
                <w:color w:val="000000"/>
              </w:rPr>
              <w:t>Supported declarations normalize through shared contract.</w:t>
            </w:r>
          </w:p>
        </w:tc>
        <w:tc>
          <w:tcPr>
            <w:tcW w:w="2246" w:type="dxa"/>
            <w:tcMar>
              <w:top w:w="95" w:type="dxa"/>
              <w:left w:w="95" w:type="dxa"/>
              <w:bottom w:w="95" w:type="dxa"/>
              <w:right w:w="95" w:type="dxa"/>
            </w:tcMar>
            <w:vAlign w:val="center"/>
          </w:tcPr>
          <w:p w14:paraId="4EA4037D" w14:textId="77777777" w:rsidR="00995953" w:rsidRDefault="00000000">
            <w:pPr>
              <w:spacing w:after="0" w:line="240" w:lineRule="auto"/>
            </w:pPr>
            <w:r>
              <w:rPr>
                <w:rFonts w:cs="Times New Roman"/>
                <w:color w:val="000000"/>
              </w:rPr>
              <w:t>pypi adapter</w:t>
            </w:r>
          </w:p>
        </w:tc>
      </w:tr>
      <w:tr w:rsidR="00995953" w14:paraId="7E831A34" w14:textId="77777777">
        <w:trPr>
          <w:jc w:val="center"/>
        </w:trPr>
        <w:tc>
          <w:tcPr>
            <w:tcW w:w="2246" w:type="dxa"/>
            <w:shd w:val="clear" w:color="auto" w:fill="F5F6F7"/>
            <w:tcMar>
              <w:top w:w="95" w:type="dxa"/>
              <w:left w:w="95" w:type="dxa"/>
              <w:bottom w:w="95" w:type="dxa"/>
              <w:right w:w="95" w:type="dxa"/>
            </w:tcMar>
            <w:vAlign w:val="center"/>
          </w:tcPr>
          <w:p w14:paraId="391514A1" w14:textId="77777777" w:rsidR="00995953" w:rsidRDefault="00000000">
            <w:pPr>
              <w:spacing w:after="0" w:line="240" w:lineRule="auto"/>
            </w:pPr>
            <w:r>
              <w:rPr>
                <w:rFonts w:cs="Times New Roman"/>
                <w:color w:val="000000"/>
              </w:rPr>
              <w:t>T-10</w:t>
            </w:r>
          </w:p>
        </w:tc>
        <w:tc>
          <w:tcPr>
            <w:tcW w:w="2246" w:type="dxa"/>
            <w:shd w:val="clear" w:color="auto" w:fill="F5F6F7"/>
            <w:tcMar>
              <w:top w:w="95" w:type="dxa"/>
              <w:left w:w="95" w:type="dxa"/>
              <w:bottom w:w="95" w:type="dxa"/>
              <w:right w:w="95" w:type="dxa"/>
            </w:tcMar>
            <w:vAlign w:val="center"/>
          </w:tcPr>
          <w:p w14:paraId="78C52958" w14:textId="77777777" w:rsidR="00995953" w:rsidRDefault="00000000">
            <w:pPr>
              <w:spacing w:after="0" w:line="240" w:lineRule="auto"/>
            </w:pPr>
            <w:r>
              <w:rPr>
                <w:rFonts w:cs="Times New Roman"/>
                <w:color w:val="000000"/>
              </w:rPr>
              <w:t>Workspace/local/Git dependency</w:t>
            </w:r>
          </w:p>
        </w:tc>
        <w:tc>
          <w:tcPr>
            <w:tcW w:w="2246" w:type="dxa"/>
            <w:shd w:val="clear" w:color="auto" w:fill="F5F6F7"/>
            <w:tcMar>
              <w:top w:w="95" w:type="dxa"/>
              <w:left w:w="95" w:type="dxa"/>
              <w:bottom w:w="95" w:type="dxa"/>
              <w:right w:w="95" w:type="dxa"/>
            </w:tcMar>
            <w:vAlign w:val="center"/>
          </w:tcPr>
          <w:p w14:paraId="3ED01266" w14:textId="77777777" w:rsidR="00995953" w:rsidRDefault="00000000">
            <w:pPr>
              <w:spacing w:after="0" w:line="240" w:lineRule="auto"/>
            </w:pPr>
            <w:r>
              <w:rPr>
                <w:rFonts w:cs="Times New Roman"/>
                <w:color w:val="000000"/>
              </w:rPr>
              <w:t>Occurrence retained as unassessable with reason.</w:t>
            </w:r>
          </w:p>
        </w:tc>
        <w:tc>
          <w:tcPr>
            <w:tcW w:w="2246" w:type="dxa"/>
            <w:shd w:val="clear" w:color="auto" w:fill="F5F6F7"/>
            <w:tcMar>
              <w:top w:w="95" w:type="dxa"/>
              <w:left w:w="95" w:type="dxa"/>
              <w:bottom w:w="95" w:type="dxa"/>
              <w:right w:w="95" w:type="dxa"/>
            </w:tcMar>
            <w:vAlign w:val="center"/>
          </w:tcPr>
          <w:p w14:paraId="4F5EAF97" w14:textId="77777777" w:rsidR="00995953" w:rsidRDefault="00000000">
            <w:pPr>
              <w:spacing w:after="0" w:line="240" w:lineRule="auto"/>
            </w:pPr>
            <w:r>
              <w:rPr>
                <w:rFonts w:cs="Times New Roman"/>
                <w:color w:val="000000"/>
              </w:rPr>
              <w:t>adapter / dependency API</w:t>
            </w:r>
          </w:p>
        </w:tc>
      </w:tr>
      <w:tr w:rsidR="00995953" w14:paraId="79BC5072" w14:textId="77777777">
        <w:trPr>
          <w:jc w:val="center"/>
        </w:trPr>
        <w:tc>
          <w:tcPr>
            <w:tcW w:w="2246" w:type="dxa"/>
            <w:tcMar>
              <w:top w:w="95" w:type="dxa"/>
              <w:left w:w="95" w:type="dxa"/>
              <w:bottom w:w="95" w:type="dxa"/>
              <w:right w:w="95" w:type="dxa"/>
            </w:tcMar>
            <w:vAlign w:val="center"/>
          </w:tcPr>
          <w:p w14:paraId="069141BE" w14:textId="77777777" w:rsidR="00995953" w:rsidRDefault="00000000">
            <w:pPr>
              <w:spacing w:after="0" w:line="240" w:lineRule="auto"/>
            </w:pPr>
            <w:r>
              <w:rPr>
                <w:rFonts w:cs="Times New Roman"/>
                <w:color w:val="000000"/>
              </w:rPr>
              <w:t>T-11</w:t>
            </w:r>
          </w:p>
        </w:tc>
        <w:tc>
          <w:tcPr>
            <w:tcW w:w="2246" w:type="dxa"/>
            <w:tcMar>
              <w:top w:w="95" w:type="dxa"/>
              <w:left w:w="95" w:type="dxa"/>
              <w:bottom w:w="95" w:type="dxa"/>
              <w:right w:w="95" w:type="dxa"/>
            </w:tcMar>
            <w:vAlign w:val="center"/>
          </w:tcPr>
          <w:p w14:paraId="0D93CB73" w14:textId="77777777" w:rsidR="00995953" w:rsidRDefault="00000000">
            <w:pPr>
              <w:spacing w:after="0" w:line="240" w:lineRule="auto"/>
            </w:pPr>
            <w:r>
              <w:rPr>
                <w:rFonts w:cs="Times New Roman"/>
                <w:color w:val="000000"/>
              </w:rPr>
              <w:t>OSV advisory with CVSS value</w:t>
            </w:r>
          </w:p>
        </w:tc>
        <w:tc>
          <w:tcPr>
            <w:tcW w:w="2246" w:type="dxa"/>
            <w:tcMar>
              <w:top w:w="95" w:type="dxa"/>
              <w:left w:w="95" w:type="dxa"/>
              <w:bottom w:w="95" w:type="dxa"/>
              <w:right w:w="95" w:type="dxa"/>
            </w:tcMar>
            <w:vAlign w:val="center"/>
          </w:tcPr>
          <w:p w14:paraId="79F0C1CE" w14:textId="77777777" w:rsidR="00995953" w:rsidRDefault="00000000">
            <w:pPr>
              <w:spacing w:after="0" w:line="240" w:lineRule="auto"/>
            </w:pPr>
            <w:r>
              <w:rPr>
                <w:rFonts w:cs="Times New Roman"/>
                <w:color w:val="000000"/>
              </w:rPr>
              <w:t>Severity and advisory count are persisted and scored.</w:t>
            </w:r>
          </w:p>
        </w:tc>
        <w:tc>
          <w:tcPr>
            <w:tcW w:w="2246" w:type="dxa"/>
            <w:tcMar>
              <w:top w:w="95" w:type="dxa"/>
              <w:left w:w="95" w:type="dxa"/>
              <w:bottom w:w="95" w:type="dxa"/>
              <w:right w:w="95" w:type="dxa"/>
            </w:tcMar>
            <w:vAlign w:val="center"/>
          </w:tcPr>
          <w:p w14:paraId="24480388" w14:textId="77777777" w:rsidR="00995953" w:rsidRDefault="00000000">
            <w:pPr>
              <w:spacing w:after="0" w:line="240" w:lineRule="auto"/>
            </w:pPr>
            <w:r>
              <w:rPr>
                <w:rFonts w:cs="Times New Roman"/>
                <w:color w:val="000000"/>
              </w:rPr>
              <w:t>registry_and_osv / scoring</w:t>
            </w:r>
          </w:p>
        </w:tc>
      </w:tr>
      <w:tr w:rsidR="00995953" w14:paraId="7FEEB7FA" w14:textId="77777777">
        <w:trPr>
          <w:jc w:val="center"/>
        </w:trPr>
        <w:tc>
          <w:tcPr>
            <w:tcW w:w="2246" w:type="dxa"/>
            <w:shd w:val="clear" w:color="auto" w:fill="F5F6F7"/>
            <w:tcMar>
              <w:top w:w="95" w:type="dxa"/>
              <w:left w:w="95" w:type="dxa"/>
              <w:bottom w:w="95" w:type="dxa"/>
              <w:right w:w="95" w:type="dxa"/>
            </w:tcMar>
            <w:vAlign w:val="center"/>
          </w:tcPr>
          <w:p w14:paraId="48670FAA" w14:textId="77777777" w:rsidR="00995953" w:rsidRDefault="00000000">
            <w:pPr>
              <w:spacing w:after="0" w:line="240" w:lineRule="auto"/>
            </w:pPr>
            <w:r>
              <w:rPr>
                <w:rFonts w:cs="Times New Roman"/>
                <w:color w:val="000000"/>
              </w:rPr>
              <w:t>T-12</w:t>
            </w:r>
          </w:p>
        </w:tc>
        <w:tc>
          <w:tcPr>
            <w:tcW w:w="2246" w:type="dxa"/>
            <w:shd w:val="clear" w:color="auto" w:fill="F5F6F7"/>
            <w:tcMar>
              <w:top w:w="95" w:type="dxa"/>
              <w:left w:w="95" w:type="dxa"/>
              <w:bottom w:w="95" w:type="dxa"/>
              <w:right w:w="95" w:type="dxa"/>
            </w:tcMar>
            <w:vAlign w:val="center"/>
          </w:tcPr>
          <w:p w14:paraId="34D0B61D" w14:textId="77777777" w:rsidR="00995953" w:rsidRDefault="00000000">
            <w:pPr>
              <w:spacing w:after="0" w:line="240" w:lineRule="auto"/>
            </w:pPr>
            <w:r>
              <w:rPr>
                <w:rFonts w:cs="Times New Roman"/>
                <w:color w:val="000000"/>
              </w:rPr>
              <w:t>Advisory with no CVSS</w:t>
            </w:r>
          </w:p>
        </w:tc>
        <w:tc>
          <w:tcPr>
            <w:tcW w:w="2246" w:type="dxa"/>
            <w:shd w:val="clear" w:color="auto" w:fill="F5F6F7"/>
            <w:tcMar>
              <w:top w:w="95" w:type="dxa"/>
              <w:left w:w="95" w:type="dxa"/>
              <w:bottom w:w="95" w:type="dxa"/>
              <w:right w:w="95" w:type="dxa"/>
            </w:tcMar>
            <w:vAlign w:val="center"/>
          </w:tcPr>
          <w:p w14:paraId="45E749B5" w14:textId="77777777" w:rsidR="00995953" w:rsidRDefault="00000000">
            <w:pPr>
              <w:spacing w:after="0" w:line="240" w:lineRule="auto"/>
            </w:pPr>
            <w:r>
              <w:rPr>
                <w:rFonts w:cs="Times New Roman"/>
                <w:color w:val="000000"/>
              </w:rPr>
              <w:t>Fallback score is explicit and reduced-confidence state retained.</w:t>
            </w:r>
          </w:p>
        </w:tc>
        <w:tc>
          <w:tcPr>
            <w:tcW w:w="2246" w:type="dxa"/>
            <w:shd w:val="clear" w:color="auto" w:fill="F5F6F7"/>
            <w:tcMar>
              <w:top w:w="95" w:type="dxa"/>
              <w:left w:w="95" w:type="dxa"/>
              <w:bottom w:w="95" w:type="dxa"/>
              <w:right w:w="95" w:type="dxa"/>
            </w:tcMar>
            <w:vAlign w:val="center"/>
          </w:tcPr>
          <w:p w14:paraId="5503700E" w14:textId="77777777" w:rsidR="00995953" w:rsidRDefault="00000000">
            <w:pPr>
              <w:spacing w:after="0" w:line="240" w:lineRule="auto"/>
            </w:pPr>
            <w:r>
              <w:rPr>
                <w:rFonts w:cs="Times New Roman"/>
                <w:color w:val="000000"/>
              </w:rPr>
              <w:t>normalize / scoring</w:t>
            </w:r>
          </w:p>
        </w:tc>
      </w:tr>
      <w:tr w:rsidR="00995953" w14:paraId="72909753" w14:textId="77777777">
        <w:trPr>
          <w:jc w:val="center"/>
        </w:trPr>
        <w:tc>
          <w:tcPr>
            <w:tcW w:w="2246" w:type="dxa"/>
            <w:tcMar>
              <w:top w:w="95" w:type="dxa"/>
              <w:left w:w="95" w:type="dxa"/>
              <w:bottom w:w="95" w:type="dxa"/>
              <w:right w:w="95" w:type="dxa"/>
            </w:tcMar>
            <w:vAlign w:val="center"/>
          </w:tcPr>
          <w:p w14:paraId="0414EB6F" w14:textId="77777777" w:rsidR="00995953" w:rsidRDefault="00000000">
            <w:pPr>
              <w:spacing w:after="0" w:line="240" w:lineRule="auto"/>
            </w:pPr>
            <w:r>
              <w:rPr>
                <w:rFonts w:cs="Times New Roman"/>
                <w:color w:val="000000"/>
              </w:rPr>
              <w:t>T-13</w:t>
            </w:r>
          </w:p>
        </w:tc>
        <w:tc>
          <w:tcPr>
            <w:tcW w:w="2246" w:type="dxa"/>
            <w:tcMar>
              <w:top w:w="95" w:type="dxa"/>
              <w:left w:w="95" w:type="dxa"/>
              <w:bottom w:w="95" w:type="dxa"/>
              <w:right w:w="95" w:type="dxa"/>
            </w:tcMar>
            <w:vAlign w:val="center"/>
          </w:tcPr>
          <w:p w14:paraId="3198AD4F" w14:textId="77777777" w:rsidR="00995953" w:rsidRDefault="00000000">
            <w:pPr>
              <w:spacing w:after="0" w:line="240" w:lineRule="auto"/>
            </w:pPr>
            <w:r>
              <w:rPr>
                <w:rFonts w:cs="Times New Roman"/>
                <w:color w:val="000000"/>
              </w:rPr>
              <w:t xml:space="preserve">Missing release </w:t>
            </w:r>
            <w:r>
              <w:rPr>
                <w:rFonts w:cs="Times New Roman"/>
                <w:color w:val="000000"/>
              </w:rPr>
              <w:lastRenderedPageBreak/>
              <w:t>history</w:t>
            </w:r>
          </w:p>
        </w:tc>
        <w:tc>
          <w:tcPr>
            <w:tcW w:w="2246" w:type="dxa"/>
            <w:tcMar>
              <w:top w:w="95" w:type="dxa"/>
              <w:left w:w="95" w:type="dxa"/>
              <w:bottom w:w="95" w:type="dxa"/>
              <w:right w:w="95" w:type="dxa"/>
            </w:tcMar>
            <w:vAlign w:val="center"/>
          </w:tcPr>
          <w:p w14:paraId="493D7B14" w14:textId="77777777" w:rsidR="00995953" w:rsidRDefault="00000000">
            <w:pPr>
              <w:spacing w:after="0" w:line="240" w:lineRule="auto"/>
            </w:pPr>
            <w:r>
              <w:rPr>
                <w:rFonts w:cs="Times New Roman"/>
                <w:color w:val="000000"/>
              </w:rPr>
              <w:lastRenderedPageBreak/>
              <w:t xml:space="preserve">Staleness omitted </w:t>
            </w:r>
            <w:r>
              <w:rPr>
                <w:rFonts w:cs="Times New Roman"/>
                <w:color w:val="000000"/>
              </w:rPr>
              <w:lastRenderedPageBreak/>
              <w:t>and measured weights redistributed.</w:t>
            </w:r>
          </w:p>
        </w:tc>
        <w:tc>
          <w:tcPr>
            <w:tcW w:w="2246" w:type="dxa"/>
            <w:tcMar>
              <w:top w:w="95" w:type="dxa"/>
              <w:left w:w="95" w:type="dxa"/>
              <w:bottom w:w="95" w:type="dxa"/>
              <w:right w:w="95" w:type="dxa"/>
            </w:tcMar>
            <w:vAlign w:val="center"/>
          </w:tcPr>
          <w:p w14:paraId="56A77DC3" w14:textId="77777777" w:rsidR="00995953" w:rsidRDefault="00000000">
            <w:pPr>
              <w:spacing w:after="0" w:line="240" w:lineRule="auto"/>
            </w:pPr>
            <w:r>
              <w:rPr>
                <w:rFonts w:cs="Times New Roman"/>
                <w:color w:val="000000"/>
              </w:rPr>
              <w:lastRenderedPageBreak/>
              <w:t>scoring engine</w:t>
            </w:r>
          </w:p>
        </w:tc>
      </w:tr>
      <w:tr w:rsidR="00995953" w14:paraId="24E8FDC6" w14:textId="77777777">
        <w:trPr>
          <w:jc w:val="center"/>
        </w:trPr>
        <w:tc>
          <w:tcPr>
            <w:tcW w:w="2246" w:type="dxa"/>
            <w:shd w:val="clear" w:color="auto" w:fill="F5F6F7"/>
            <w:tcMar>
              <w:top w:w="95" w:type="dxa"/>
              <w:left w:w="95" w:type="dxa"/>
              <w:bottom w:w="95" w:type="dxa"/>
              <w:right w:w="95" w:type="dxa"/>
            </w:tcMar>
            <w:vAlign w:val="center"/>
          </w:tcPr>
          <w:p w14:paraId="300A442A" w14:textId="77777777" w:rsidR="00995953" w:rsidRDefault="00000000">
            <w:pPr>
              <w:spacing w:after="0" w:line="240" w:lineRule="auto"/>
            </w:pPr>
            <w:r>
              <w:rPr>
                <w:rFonts w:cs="Times New Roman"/>
                <w:color w:val="000000"/>
              </w:rPr>
              <w:t>T-14</w:t>
            </w:r>
          </w:p>
        </w:tc>
        <w:tc>
          <w:tcPr>
            <w:tcW w:w="2246" w:type="dxa"/>
            <w:shd w:val="clear" w:color="auto" w:fill="F5F6F7"/>
            <w:tcMar>
              <w:top w:w="95" w:type="dxa"/>
              <w:left w:w="95" w:type="dxa"/>
              <w:bottom w:w="95" w:type="dxa"/>
              <w:right w:w="95" w:type="dxa"/>
            </w:tcMar>
            <w:vAlign w:val="center"/>
          </w:tcPr>
          <w:p w14:paraId="14E5C039" w14:textId="77777777" w:rsidR="00995953" w:rsidRDefault="00000000">
            <w:pPr>
              <w:spacing w:after="0" w:line="240" w:lineRule="auto"/>
            </w:pPr>
            <w:r>
              <w:rPr>
                <w:rFonts w:cs="Times New Roman"/>
                <w:color w:val="000000"/>
              </w:rPr>
              <w:t>Same signal inputs and same weight version</w:t>
            </w:r>
          </w:p>
        </w:tc>
        <w:tc>
          <w:tcPr>
            <w:tcW w:w="2246" w:type="dxa"/>
            <w:shd w:val="clear" w:color="auto" w:fill="F5F6F7"/>
            <w:tcMar>
              <w:top w:w="95" w:type="dxa"/>
              <w:left w:w="95" w:type="dxa"/>
              <w:bottom w:w="95" w:type="dxa"/>
              <w:right w:w="95" w:type="dxa"/>
            </w:tcMar>
            <w:vAlign w:val="center"/>
          </w:tcPr>
          <w:p w14:paraId="4D0C10B1" w14:textId="77777777" w:rsidR="00995953" w:rsidRDefault="00000000">
            <w:pPr>
              <w:spacing w:after="0" w:line="240" w:lineRule="auto"/>
            </w:pPr>
            <w:r>
              <w:rPr>
                <w:rFonts w:cs="Times New Roman"/>
                <w:color w:val="000000"/>
              </w:rPr>
              <w:t>Exactly repeatable score and explanation.</w:t>
            </w:r>
          </w:p>
        </w:tc>
        <w:tc>
          <w:tcPr>
            <w:tcW w:w="2246" w:type="dxa"/>
            <w:shd w:val="clear" w:color="auto" w:fill="F5F6F7"/>
            <w:tcMar>
              <w:top w:w="95" w:type="dxa"/>
              <w:left w:w="95" w:type="dxa"/>
              <w:bottom w:w="95" w:type="dxa"/>
              <w:right w:w="95" w:type="dxa"/>
            </w:tcMar>
            <w:vAlign w:val="center"/>
          </w:tcPr>
          <w:p w14:paraId="62E922CD" w14:textId="77777777" w:rsidR="00995953" w:rsidRDefault="00000000">
            <w:pPr>
              <w:spacing w:after="0" w:line="240" w:lineRule="auto"/>
            </w:pPr>
            <w:r>
              <w:rPr>
                <w:rFonts w:cs="Times New Roman"/>
                <w:color w:val="000000"/>
              </w:rPr>
              <w:t>scoring determinism</w:t>
            </w:r>
          </w:p>
        </w:tc>
      </w:tr>
      <w:tr w:rsidR="00995953" w14:paraId="69FC6044" w14:textId="77777777">
        <w:trPr>
          <w:jc w:val="center"/>
        </w:trPr>
        <w:tc>
          <w:tcPr>
            <w:tcW w:w="2246" w:type="dxa"/>
            <w:tcMar>
              <w:top w:w="95" w:type="dxa"/>
              <w:left w:w="95" w:type="dxa"/>
              <w:bottom w:w="95" w:type="dxa"/>
              <w:right w:w="95" w:type="dxa"/>
            </w:tcMar>
            <w:vAlign w:val="center"/>
          </w:tcPr>
          <w:p w14:paraId="195C4C9B" w14:textId="77777777" w:rsidR="00995953" w:rsidRDefault="00000000">
            <w:pPr>
              <w:spacing w:after="0" w:line="240" w:lineRule="auto"/>
            </w:pPr>
            <w:r>
              <w:rPr>
                <w:rFonts w:cs="Times New Roman"/>
                <w:color w:val="000000"/>
              </w:rPr>
              <w:t>T-15</w:t>
            </w:r>
          </w:p>
        </w:tc>
        <w:tc>
          <w:tcPr>
            <w:tcW w:w="2246" w:type="dxa"/>
            <w:tcMar>
              <w:top w:w="95" w:type="dxa"/>
              <w:left w:w="95" w:type="dxa"/>
              <w:bottom w:w="95" w:type="dxa"/>
              <w:right w:w="95" w:type="dxa"/>
            </w:tcMar>
            <w:vAlign w:val="center"/>
          </w:tcPr>
          <w:p w14:paraId="04F38837" w14:textId="77777777" w:rsidR="00995953" w:rsidRDefault="00000000">
            <w:pPr>
              <w:spacing w:after="0" w:line="240" w:lineRule="auto"/>
            </w:pPr>
            <w:r>
              <w:rPr>
                <w:rFonts w:cs="Times New Roman"/>
                <w:color w:val="000000"/>
              </w:rPr>
              <w:t>Cross-user request for repository/report</w:t>
            </w:r>
          </w:p>
        </w:tc>
        <w:tc>
          <w:tcPr>
            <w:tcW w:w="2246" w:type="dxa"/>
            <w:tcMar>
              <w:top w:w="95" w:type="dxa"/>
              <w:left w:w="95" w:type="dxa"/>
              <w:bottom w:w="95" w:type="dxa"/>
              <w:right w:w="95" w:type="dxa"/>
            </w:tcMar>
            <w:vAlign w:val="center"/>
          </w:tcPr>
          <w:p w14:paraId="0DBD5869" w14:textId="77777777" w:rsidR="00995953" w:rsidRDefault="00000000">
            <w:pPr>
              <w:spacing w:after="0" w:line="240" w:lineRule="auto"/>
            </w:pPr>
            <w:r>
              <w:rPr>
                <w:rFonts w:cs="Times New Roman"/>
                <w:color w:val="000000"/>
              </w:rPr>
              <w:t>Foreign resource is not disclosed.</w:t>
            </w:r>
          </w:p>
        </w:tc>
        <w:tc>
          <w:tcPr>
            <w:tcW w:w="2246" w:type="dxa"/>
            <w:tcMar>
              <w:top w:w="95" w:type="dxa"/>
              <w:left w:w="95" w:type="dxa"/>
              <w:bottom w:w="95" w:type="dxa"/>
              <w:right w:w="95" w:type="dxa"/>
            </w:tcMar>
            <w:vAlign w:val="center"/>
          </w:tcPr>
          <w:p w14:paraId="33F570FD" w14:textId="77777777" w:rsidR="00995953" w:rsidRDefault="00000000">
            <w:pPr>
              <w:spacing w:after="0" w:line="240" w:lineRule="auto"/>
            </w:pPr>
            <w:r>
              <w:rPr>
                <w:rFonts w:cs="Times New Roman"/>
                <w:color w:val="000000"/>
              </w:rPr>
              <w:t>BOLA suite</w:t>
            </w:r>
          </w:p>
        </w:tc>
      </w:tr>
      <w:tr w:rsidR="00995953" w14:paraId="45B82A14" w14:textId="77777777">
        <w:trPr>
          <w:jc w:val="center"/>
        </w:trPr>
        <w:tc>
          <w:tcPr>
            <w:tcW w:w="2246" w:type="dxa"/>
            <w:shd w:val="clear" w:color="auto" w:fill="F5F6F7"/>
            <w:tcMar>
              <w:top w:w="95" w:type="dxa"/>
              <w:left w:w="95" w:type="dxa"/>
              <w:bottom w:w="95" w:type="dxa"/>
              <w:right w:w="95" w:type="dxa"/>
            </w:tcMar>
            <w:vAlign w:val="center"/>
          </w:tcPr>
          <w:p w14:paraId="1206000D" w14:textId="77777777" w:rsidR="00995953" w:rsidRDefault="00000000">
            <w:pPr>
              <w:spacing w:after="0" w:line="240" w:lineRule="auto"/>
            </w:pPr>
            <w:r>
              <w:rPr>
                <w:rFonts w:cs="Times New Roman"/>
                <w:color w:val="000000"/>
              </w:rPr>
              <w:t>T-16</w:t>
            </w:r>
          </w:p>
        </w:tc>
        <w:tc>
          <w:tcPr>
            <w:tcW w:w="2246" w:type="dxa"/>
            <w:shd w:val="clear" w:color="auto" w:fill="F5F6F7"/>
            <w:tcMar>
              <w:top w:w="95" w:type="dxa"/>
              <w:left w:w="95" w:type="dxa"/>
              <w:bottom w:w="95" w:type="dxa"/>
              <w:right w:w="95" w:type="dxa"/>
            </w:tcMar>
            <w:vAlign w:val="center"/>
          </w:tcPr>
          <w:p w14:paraId="0B3CA30E" w14:textId="77777777" w:rsidR="00995953" w:rsidRDefault="00000000">
            <w:pPr>
              <w:spacing w:after="0" w:line="240" w:lineRule="auto"/>
            </w:pPr>
            <w:r>
              <w:rPr>
                <w:rFonts w:cs="Times New Roman"/>
                <w:color w:val="000000"/>
              </w:rPr>
              <w:t>Non-GET request to GitHub client</w:t>
            </w:r>
          </w:p>
        </w:tc>
        <w:tc>
          <w:tcPr>
            <w:tcW w:w="2246" w:type="dxa"/>
            <w:shd w:val="clear" w:color="auto" w:fill="F5F6F7"/>
            <w:tcMar>
              <w:top w:w="95" w:type="dxa"/>
              <w:left w:w="95" w:type="dxa"/>
              <w:bottom w:w="95" w:type="dxa"/>
              <w:right w:w="95" w:type="dxa"/>
            </w:tcMar>
            <w:vAlign w:val="center"/>
          </w:tcPr>
          <w:p w14:paraId="304809A2" w14:textId="77777777" w:rsidR="00995953" w:rsidRDefault="00000000">
            <w:pPr>
              <w:spacing w:after="0" w:line="240" w:lineRule="auto"/>
            </w:pPr>
            <w:r>
              <w:rPr>
                <w:rFonts w:cs="Times New Roman"/>
                <w:color w:val="000000"/>
              </w:rPr>
              <w:t>Write is blocked before network socket opens.</w:t>
            </w:r>
          </w:p>
        </w:tc>
        <w:tc>
          <w:tcPr>
            <w:tcW w:w="2246" w:type="dxa"/>
            <w:shd w:val="clear" w:color="auto" w:fill="F5F6F7"/>
            <w:tcMar>
              <w:top w:w="95" w:type="dxa"/>
              <w:left w:w="95" w:type="dxa"/>
              <w:bottom w:w="95" w:type="dxa"/>
              <w:right w:w="95" w:type="dxa"/>
            </w:tcMar>
            <w:vAlign w:val="center"/>
          </w:tcPr>
          <w:p w14:paraId="56A65282" w14:textId="77777777" w:rsidR="00995953" w:rsidRDefault="00000000">
            <w:pPr>
              <w:spacing w:after="0" w:line="240" w:lineRule="auto"/>
            </w:pPr>
            <w:r>
              <w:rPr>
                <w:rFonts w:cs="Times New Roman"/>
                <w:color w:val="000000"/>
              </w:rPr>
              <w:t>no_write_calls / outbound_http</w:t>
            </w:r>
          </w:p>
        </w:tc>
      </w:tr>
      <w:tr w:rsidR="00995953" w14:paraId="20E79EFE" w14:textId="77777777">
        <w:trPr>
          <w:jc w:val="center"/>
        </w:trPr>
        <w:tc>
          <w:tcPr>
            <w:tcW w:w="2246" w:type="dxa"/>
            <w:tcMar>
              <w:top w:w="95" w:type="dxa"/>
              <w:left w:w="95" w:type="dxa"/>
              <w:bottom w:w="95" w:type="dxa"/>
              <w:right w:w="95" w:type="dxa"/>
            </w:tcMar>
            <w:vAlign w:val="center"/>
          </w:tcPr>
          <w:p w14:paraId="45332DD6" w14:textId="77777777" w:rsidR="00995953" w:rsidRDefault="00000000">
            <w:pPr>
              <w:spacing w:after="0" w:line="240" w:lineRule="auto"/>
            </w:pPr>
            <w:r>
              <w:rPr>
                <w:rFonts w:cs="Times New Roman"/>
                <w:color w:val="000000"/>
              </w:rPr>
              <w:t>T-17</w:t>
            </w:r>
          </w:p>
        </w:tc>
        <w:tc>
          <w:tcPr>
            <w:tcW w:w="2246" w:type="dxa"/>
            <w:tcMar>
              <w:top w:w="95" w:type="dxa"/>
              <w:left w:w="95" w:type="dxa"/>
              <w:bottom w:w="95" w:type="dxa"/>
              <w:right w:w="95" w:type="dxa"/>
            </w:tcMar>
            <w:vAlign w:val="center"/>
          </w:tcPr>
          <w:p w14:paraId="57724C26" w14:textId="77777777" w:rsidR="00995953" w:rsidRDefault="00000000">
            <w:pPr>
              <w:spacing w:after="0" w:line="240" w:lineRule="auto"/>
            </w:pPr>
            <w:r>
              <w:rPr>
                <w:rFonts w:cs="Times New Roman"/>
                <w:color w:val="000000"/>
              </w:rPr>
              <w:t>Same report requested again for same scan key</w:t>
            </w:r>
          </w:p>
        </w:tc>
        <w:tc>
          <w:tcPr>
            <w:tcW w:w="2246" w:type="dxa"/>
            <w:tcMar>
              <w:top w:w="95" w:type="dxa"/>
              <w:left w:w="95" w:type="dxa"/>
              <w:bottom w:w="95" w:type="dxa"/>
              <w:right w:w="95" w:type="dxa"/>
            </w:tcMar>
            <w:vAlign w:val="center"/>
          </w:tcPr>
          <w:p w14:paraId="56E02CBD" w14:textId="77777777" w:rsidR="00995953" w:rsidRDefault="00000000">
            <w:pPr>
              <w:spacing w:after="0" w:line="240" w:lineRule="auto"/>
            </w:pPr>
            <w:r>
              <w:rPr>
                <w:rFonts w:cs="Times New Roman"/>
                <w:color w:val="000000"/>
              </w:rPr>
              <w:t>Cached output served without second LLM call.</w:t>
            </w:r>
          </w:p>
        </w:tc>
        <w:tc>
          <w:tcPr>
            <w:tcW w:w="2246" w:type="dxa"/>
            <w:tcMar>
              <w:top w:w="95" w:type="dxa"/>
              <w:left w:w="95" w:type="dxa"/>
              <w:bottom w:w="95" w:type="dxa"/>
              <w:right w:w="95" w:type="dxa"/>
            </w:tcMar>
            <w:vAlign w:val="center"/>
          </w:tcPr>
          <w:p w14:paraId="71212DD1" w14:textId="77777777" w:rsidR="00995953" w:rsidRDefault="00000000">
            <w:pPr>
              <w:spacing w:after="0" w:line="240" w:lineRule="auto"/>
            </w:pPr>
            <w:r>
              <w:rPr>
                <w:rFonts w:cs="Times New Roman"/>
                <w:color w:val="000000"/>
              </w:rPr>
              <w:t>report_cache</w:t>
            </w:r>
          </w:p>
        </w:tc>
      </w:tr>
      <w:tr w:rsidR="00995953" w14:paraId="5CDA1F14" w14:textId="77777777">
        <w:trPr>
          <w:jc w:val="center"/>
        </w:trPr>
        <w:tc>
          <w:tcPr>
            <w:tcW w:w="2246" w:type="dxa"/>
            <w:shd w:val="clear" w:color="auto" w:fill="F5F6F7"/>
            <w:tcMar>
              <w:top w:w="95" w:type="dxa"/>
              <w:left w:w="95" w:type="dxa"/>
              <w:bottom w:w="95" w:type="dxa"/>
              <w:right w:w="95" w:type="dxa"/>
            </w:tcMar>
            <w:vAlign w:val="center"/>
          </w:tcPr>
          <w:p w14:paraId="70CB37AF" w14:textId="77777777" w:rsidR="00995953" w:rsidRDefault="00000000">
            <w:pPr>
              <w:spacing w:after="0" w:line="240" w:lineRule="auto"/>
            </w:pPr>
            <w:r>
              <w:rPr>
                <w:rFonts w:cs="Times New Roman"/>
                <w:color w:val="000000"/>
              </w:rPr>
              <w:t>T-18</w:t>
            </w:r>
          </w:p>
        </w:tc>
        <w:tc>
          <w:tcPr>
            <w:tcW w:w="2246" w:type="dxa"/>
            <w:shd w:val="clear" w:color="auto" w:fill="F5F6F7"/>
            <w:tcMar>
              <w:top w:w="95" w:type="dxa"/>
              <w:left w:w="95" w:type="dxa"/>
              <w:bottom w:w="95" w:type="dxa"/>
              <w:right w:w="95" w:type="dxa"/>
            </w:tcMar>
            <w:vAlign w:val="center"/>
          </w:tcPr>
          <w:p w14:paraId="3F24245E" w14:textId="77777777" w:rsidR="00995953" w:rsidRDefault="00000000">
            <w:pPr>
              <w:spacing w:after="0" w:line="240" w:lineRule="auto"/>
            </w:pPr>
            <w:r>
              <w:rPr>
                <w:rFonts w:cs="Times New Roman"/>
                <w:color w:val="000000"/>
              </w:rPr>
              <w:t>Rescan when report exists</w:t>
            </w:r>
          </w:p>
        </w:tc>
        <w:tc>
          <w:tcPr>
            <w:tcW w:w="2246" w:type="dxa"/>
            <w:shd w:val="clear" w:color="auto" w:fill="F5F6F7"/>
            <w:tcMar>
              <w:top w:w="95" w:type="dxa"/>
              <w:left w:w="95" w:type="dxa"/>
              <w:bottom w:w="95" w:type="dxa"/>
              <w:right w:w="95" w:type="dxa"/>
            </w:tcMar>
            <w:vAlign w:val="center"/>
          </w:tcPr>
          <w:p w14:paraId="68940449" w14:textId="77777777" w:rsidR="00995953" w:rsidRDefault="00000000">
            <w:pPr>
              <w:spacing w:after="0" w:line="240" w:lineRule="auto"/>
            </w:pPr>
            <w:r>
              <w:rPr>
                <w:rFonts w:cs="Times New Roman"/>
                <w:color w:val="000000"/>
              </w:rPr>
              <w:t>Confirmation required before cascade invalidates report.</w:t>
            </w:r>
          </w:p>
        </w:tc>
        <w:tc>
          <w:tcPr>
            <w:tcW w:w="2246" w:type="dxa"/>
            <w:shd w:val="clear" w:color="auto" w:fill="F5F6F7"/>
            <w:tcMar>
              <w:top w:w="95" w:type="dxa"/>
              <w:left w:w="95" w:type="dxa"/>
              <w:bottom w:w="95" w:type="dxa"/>
              <w:right w:w="95" w:type="dxa"/>
            </w:tcMar>
            <w:vAlign w:val="center"/>
          </w:tcPr>
          <w:p w14:paraId="11755211" w14:textId="77777777" w:rsidR="00995953" w:rsidRDefault="00000000">
            <w:pPr>
              <w:spacing w:after="0" w:line="240" w:lineRule="auto"/>
            </w:pPr>
            <w:r>
              <w:rPr>
                <w:rFonts w:cs="Times New Roman"/>
                <w:color w:val="000000"/>
              </w:rPr>
              <w:t>rescan_guard</w:t>
            </w:r>
          </w:p>
        </w:tc>
      </w:tr>
      <w:tr w:rsidR="00995953" w14:paraId="4B0E47ED" w14:textId="77777777">
        <w:trPr>
          <w:jc w:val="center"/>
        </w:trPr>
        <w:tc>
          <w:tcPr>
            <w:tcW w:w="2246" w:type="dxa"/>
            <w:tcMar>
              <w:top w:w="95" w:type="dxa"/>
              <w:left w:w="95" w:type="dxa"/>
              <w:bottom w:w="95" w:type="dxa"/>
              <w:right w:w="95" w:type="dxa"/>
            </w:tcMar>
            <w:vAlign w:val="center"/>
          </w:tcPr>
          <w:p w14:paraId="36E7385A" w14:textId="77777777" w:rsidR="00995953" w:rsidRDefault="00000000">
            <w:pPr>
              <w:spacing w:after="0" w:line="240" w:lineRule="auto"/>
            </w:pPr>
            <w:r>
              <w:rPr>
                <w:rFonts w:cs="Times New Roman"/>
                <w:color w:val="000000"/>
              </w:rPr>
              <w:t>T-19</w:t>
            </w:r>
          </w:p>
        </w:tc>
        <w:tc>
          <w:tcPr>
            <w:tcW w:w="2246" w:type="dxa"/>
            <w:tcMar>
              <w:top w:w="95" w:type="dxa"/>
              <w:left w:w="95" w:type="dxa"/>
              <w:bottom w:w="95" w:type="dxa"/>
              <w:right w:w="95" w:type="dxa"/>
            </w:tcMar>
            <w:vAlign w:val="center"/>
          </w:tcPr>
          <w:p w14:paraId="5F69B8B9" w14:textId="77777777" w:rsidR="00995953" w:rsidRDefault="00000000">
            <w:pPr>
              <w:spacing w:after="0" w:line="240" w:lineRule="auto"/>
            </w:pPr>
            <w:r>
              <w:rPr>
                <w:rFonts w:cs="Times New Roman"/>
                <w:color w:val="000000"/>
              </w:rPr>
              <w:t>Cited fix references non-retrieved package/chunk</w:t>
            </w:r>
          </w:p>
        </w:tc>
        <w:tc>
          <w:tcPr>
            <w:tcW w:w="2246" w:type="dxa"/>
            <w:tcMar>
              <w:top w:w="95" w:type="dxa"/>
              <w:left w:w="95" w:type="dxa"/>
              <w:bottom w:w="95" w:type="dxa"/>
              <w:right w:w="95" w:type="dxa"/>
            </w:tcMar>
            <w:vAlign w:val="center"/>
          </w:tcPr>
          <w:p w14:paraId="75E07DDA" w14:textId="77777777" w:rsidR="00995953" w:rsidRDefault="00000000">
            <w:pPr>
              <w:spacing w:after="0" w:line="240" w:lineRule="auto"/>
            </w:pPr>
            <w:r>
              <w:rPr>
                <w:rFonts w:cs="Times New Roman"/>
                <w:color w:val="000000"/>
              </w:rPr>
              <w:t>Unsupported citation or mismatched package is rejected.</w:t>
            </w:r>
          </w:p>
        </w:tc>
        <w:tc>
          <w:tcPr>
            <w:tcW w:w="2246" w:type="dxa"/>
            <w:tcMar>
              <w:top w:w="95" w:type="dxa"/>
              <w:left w:w="95" w:type="dxa"/>
              <w:bottom w:w="95" w:type="dxa"/>
              <w:right w:w="95" w:type="dxa"/>
            </w:tcMar>
            <w:vAlign w:val="center"/>
          </w:tcPr>
          <w:p w14:paraId="4048FC92" w14:textId="77777777" w:rsidR="00995953" w:rsidRDefault="00000000">
            <w:pPr>
              <w:spacing w:after="0" w:line="240" w:lineRule="auto"/>
            </w:pPr>
            <w:r>
              <w:rPr>
                <w:rFonts w:cs="Times New Roman"/>
                <w:color w:val="000000"/>
              </w:rPr>
              <w:t>agent_graph / report_generation</w:t>
            </w:r>
          </w:p>
        </w:tc>
      </w:tr>
      <w:tr w:rsidR="00995953" w14:paraId="076CE1E4" w14:textId="77777777">
        <w:trPr>
          <w:jc w:val="center"/>
        </w:trPr>
        <w:tc>
          <w:tcPr>
            <w:tcW w:w="2246" w:type="dxa"/>
            <w:shd w:val="clear" w:color="auto" w:fill="F5F6F7"/>
            <w:tcMar>
              <w:top w:w="95" w:type="dxa"/>
              <w:left w:w="95" w:type="dxa"/>
              <w:bottom w:w="95" w:type="dxa"/>
              <w:right w:w="95" w:type="dxa"/>
            </w:tcMar>
            <w:vAlign w:val="center"/>
          </w:tcPr>
          <w:p w14:paraId="7DEA3599" w14:textId="77777777" w:rsidR="00995953" w:rsidRDefault="00000000">
            <w:pPr>
              <w:spacing w:after="0" w:line="240" w:lineRule="auto"/>
            </w:pPr>
            <w:r>
              <w:rPr>
                <w:rFonts w:cs="Times New Roman"/>
                <w:color w:val="000000"/>
              </w:rPr>
              <w:t>T-20</w:t>
            </w:r>
          </w:p>
        </w:tc>
        <w:tc>
          <w:tcPr>
            <w:tcW w:w="2246" w:type="dxa"/>
            <w:shd w:val="clear" w:color="auto" w:fill="F5F6F7"/>
            <w:tcMar>
              <w:top w:w="95" w:type="dxa"/>
              <w:left w:w="95" w:type="dxa"/>
              <w:bottom w:w="95" w:type="dxa"/>
              <w:right w:w="95" w:type="dxa"/>
            </w:tcMar>
            <w:vAlign w:val="center"/>
          </w:tcPr>
          <w:p w14:paraId="1D171B01" w14:textId="77777777" w:rsidR="00995953" w:rsidRDefault="00000000">
            <w:pPr>
              <w:spacing w:after="0" w:line="240" w:lineRule="auto"/>
            </w:pPr>
            <w:r>
              <w:rPr>
                <w:rFonts w:cs="Times New Roman"/>
                <w:color w:val="000000"/>
              </w:rPr>
              <w:t>Corpus pilot interruption and resume</w:t>
            </w:r>
          </w:p>
        </w:tc>
        <w:tc>
          <w:tcPr>
            <w:tcW w:w="2246" w:type="dxa"/>
            <w:shd w:val="clear" w:color="auto" w:fill="F5F6F7"/>
            <w:tcMar>
              <w:top w:w="95" w:type="dxa"/>
              <w:left w:w="95" w:type="dxa"/>
              <w:bottom w:w="95" w:type="dxa"/>
              <w:right w:w="95" w:type="dxa"/>
            </w:tcMar>
            <w:vAlign w:val="center"/>
          </w:tcPr>
          <w:p w14:paraId="1A73C8E9" w14:textId="77777777" w:rsidR="00995953" w:rsidRDefault="00000000">
            <w:pPr>
              <w:spacing w:after="0" w:line="240" w:lineRule="auto"/>
            </w:pPr>
            <w:r>
              <w:rPr>
                <w:rFonts w:cs="Times New Roman"/>
                <w:color w:val="000000"/>
              </w:rPr>
              <w:t>Remaining corpus completes without duplicate history rows.</w:t>
            </w:r>
          </w:p>
        </w:tc>
        <w:tc>
          <w:tcPr>
            <w:tcW w:w="2246" w:type="dxa"/>
            <w:shd w:val="clear" w:color="auto" w:fill="F5F6F7"/>
            <w:tcMar>
              <w:top w:w="95" w:type="dxa"/>
              <w:left w:w="95" w:type="dxa"/>
              <w:bottom w:w="95" w:type="dxa"/>
              <w:right w:w="95" w:type="dxa"/>
            </w:tcMar>
            <w:vAlign w:val="center"/>
          </w:tcPr>
          <w:p w14:paraId="66EF5A6C" w14:textId="77777777" w:rsidR="00995953" w:rsidRDefault="00000000">
            <w:pPr>
              <w:spacing w:after="0" w:line="240" w:lineRule="auto"/>
            </w:pPr>
            <w:r>
              <w:rPr>
                <w:rFonts w:cs="Times New Roman"/>
                <w:color w:val="000000"/>
              </w:rPr>
              <w:t>research decision log pilot</w:t>
            </w:r>
          </w:p>
        </w:tc>
      </w:tr>
      <w:tr w:rsidR="00995953" w14:paraId="7D82E505" w14:textId="77777777">
        <w:trPr>
          <w:jc w:val="center"/>
        </w:trPr>
        <w:tc>
          <w:tcPr>
            <w:tcW w:w="2246" w:type="dxa"/>
            <w:tcMar>
              <w:top w:w="95" w:type="dxa"/>
              <w:left w:w="95" w:type="dxa"/>
              <w:bottom w:w="95" w:type="dxa"/>
              <w:right w:w="95" w:type="dxa"/>
            </w:tcMar>
            <w:vAlign w:val="center"/>
          </w:tcPr>
          <w:p w14:paraId="77229695" w14:textId="77777777" w:rsidR="00995953" w:rsidRDefault="00000000">
            <w:pPr>
              <w:spacing w:after="0" w:line="240" w:lineRule="auto"/>
            </w:pPr>
            <w:r>
              <w:rPr>
                <w:rFonts w:cs="Times New Roman"/>
                <w:color w:val="000000"/>
              </w:rPr>
              <w:t>T-21</w:t>
            </w:r>
          </w:p>
        </w:tc>
        <w:tc>
          <w:tcPr>
            <w:tcW w:w="2246" w:type="dxa"/>
            <w:tcMar>
              <w:top w:w="95" w:type="dxa"/>
              <w:left w:w="95" w:type="dxa"/>
              <w:bottom w:w="95" w:type="dxa"/>
              <w:right w:w="95" w:type="dxa"/>
            </w:tcMar>
            <w:vAlign w:val="center"/>
          </w:tcPr>
          <w:p w14:paraId="04F7B929" w14:textId="77777777" w:rsidR="00995953" w:rsidRDefault="00000000">
            <w:pPr>
              <w:spacing w:after="0" w:line="240" w:lineRule="auto"/>
            </w:pPr>
            <w:r>
              <w:rPr>
                <w:rFonts w:cs="Times New Roman"/>
                <w:color w:val="000000"/>
              </w:rPr>
              <w:t>Corpus run writes operational table</w:t>
            </w:r>
          </w:p>
        </w:tc>
        <w:tc>
          <w:tcPr>
            <w:tcW w:w="2246" w:type="dxa"/>
            <w:tcMar>
              <w:top w:w="95" w:type="dxa"/>
              <w:left w:w="95" w:type="dxa"/>
              <w:bottom w:w="95" w:type="dxa"/>
              <w:right w:w="95" w:type="dxa"/>
            </w:tcMar>
            <w:vAlign w:val="center"/>
          </w:tcPr>
          <w:p w14:paraId="2E870415" w14:textId="77777777" w:rsidR="00995953" w:rsidRDefault="00000000">
            <w:pPr>
              <w:spacing w:after="0" w:line="240" w:lineRule="auto"/>
            </w:pPr>
            <w:r>
              <w:rPr>
                <w:rFonts w:cs="Times New Roman"/>
                <w:color w:val="000000"/>
              </w:rPr>
              <w:t>Isolation assertion fails if any product record is changed.</w:t>
            </w:r>
          </w:p>
        </w:tc>
        <w:tc>
          <w:tcPr>
            <w:tcW w:w="2246" w:type="dxa"/>
            <w:tcMar>
              <w:top w:w="95" w:type="dxa"/>
              <w:left w:w="95" w:type="dxa"/>
              <w:bottom w:w="95" w:type="dxa"/>
              <w:right w:w="95" w:type="dxa"/>
            </w:tcMar>
            <w:vAlign w:val="center"/>
          </w:tcPr>
          <w:p w14:paraId="0CB45739" w14:textId="77777777" w:rsidR="00995953" w:rsidRDefault="00000000">
            <w:pPr>
              <w:spacing w:after="0" w:line="240" w:lineRule="auto"/>
            </w:pPr>
            <w:r>
              <w:rPr>
                <w:rFonts w:cs="Times New Roman"/>
                <w:color w:val="000000"/>
              </w:rPr>
              <w:t>corpus_scan</w:t>
            </w:r>
          </w:p>
        </w:tc>
      </w:tr>
      <w:tr w:rsidR="00995953" w14:paraId="630CE032" w14:textId="77777777">
        <w:trPr>
          <w:jc w:val="center"/>
        </w:trPr>
        <w:tc>
          <w:tcPr>
            <w:tcW w:w="2246" w:type="dxa"/>
            <w:shd w:val="clear" w:color="auto" w:fill="F5F6F7"/>
            <w:tcMar>
              <w:top w:w="95" w:type="dxa"/>
              <w:left w:w="95" w:type="dxa"/>
              <w:bottom w:w="95" w:type="dxa"/>
              <w:right w:w="95" w:type="dxa"/>
            </w:tcMar>
            <w:vAlign w:val="center"/>
          </w:tcPr>
          <w:p w14:paraId="2198DD51" w14:textId="77777777" w:rsidR="00995953" w:rsidRDefault="00000000">
            <w:pPr>
              <w:spacing w:after="0" w:line="240" w:lineRule="auto"/>
            </w:pPr>
            <w:r>
              <w:rPr>
                <w:rFonts w:cs="Times New Roman"/>
                <w:color w:val="000000"/>
              </w:rPr>
              <w:t>T-22</w:t>
            </w:r>
          </w:p>
        </w:tc>
        <w:tc>
          <w:tcPr>
            <w:tcW w:w="2246" w:type="dxa"/>
            <w:shd w:val="clear" w:color="auto" w:fill="F5F6F7"/>
            <w:tcMar>
              <w:top w:w="95" w:type="dxa"/>
              <w:left w:w="95" w:type="dxa"/>
              <w:bottom w:w="95" w:type="dxa"/>
              <w:right w:w="95" w:type="dxa"/>
            </w:tcMar>
            <w:vAlign w:val="center"/>
          </w:tcPr>
          <w:p w14:paraId="006F2081" w14:textId="77777777" w:rsidR="00995953" w:rsidRDefault="00000000">
            <w:pPr>
              <w:spacing w:after="0" w:line="240" w:lineRule="auto"/>
            </w:pPr>
            <w:r>
              <w:rPr>
                <w:rFonts w:cs="Times New Roman"/>
                <w:color w:val="000000"/>
              </w:rPr>
              <w:t>No token/secret in structured logs</w:t>
            </w:r>
          </w:p>
        </w:tc>
        <w:tc>
          <w:tcPr>
            <w:tcW w:w="2246" w:type="dxa"/>
            <w:shd w:val="clear" w:color="auto" w:fill="F5F6F7"/>
            <w:tcMar>
              <w:top w:w="95" w:type="dxa"/>
              <w:left w:w="95" w:type="dxa"/>
              <w:bottom w:w="95" w:type="dxa"/>
              <w:right w:w="95" w:type="dxa"/>
            </w:tcMar>
            <w:vAlign w:val="center"/>
          </w:tcPr>
          <w:p w14:paraId="423EB18E" w14:textId="77777777" w:rsidR="00995953" w:rsidRDefault="00000000">
            <w:pPr>
              <w:spacing w:after="0" w:line="240" w:lineRule="auto"/>
            </w:pPr>
            <w:r>
              <w:rPr>
                <w:rFonts w:cs="Times New Roman"/>
                <w:color w:val="000000"/>
              </w:rPr>
              <w:t>Redaction assertion rejects secret leakage.</w:t>
            </w:r>
          </w:p>
        </w:tc>
        <w:tc>
          <w:tcPr>
            <w:tcW w:w="2246" w:type="dxa"/>
            <w:shd w:val="clear" w:color="auto" w:fill="F5F6F7"/>
            <w:tcMar>
              <w:top w:w="95" w:type="dxa"/>
              <w:left w:w="95" w:type="dxa"/>
              <w:bottom w:w="95" w:type="dxa"/>
              <w:right w:w="95" w:type="dxa"/>
            </w:tcMar>
            <w:vAlign w:val="center"/>
          </w:tcPr>
          <w:p w14:paraId="7A2E735E" w14:textId="77777777" w:rsidR="00995953" w:rsidRDefault="00000000">
            <w:pPr>
              <w:spacing w:after="0" w:line="240" w:lineRule="auto"/>
            </w:pPr>
            <w:r>
              <w:rPr>
                <w:rFonts w:cs="Times New Roman"/>
                <w:color w:val="000000"/>
              </w:rPr>
              <w:t>log_redaction</w:t>
            </w:r>
          </w:p>
        </w:tc>
      </w:tr>
    </w:tbl>
    <w:p w14:paraId="0001D288" w14:textId="77777777" w:rsidR="00995953" w:rsidRDefault="00995953">
      <w:pPr>
        <w:spacing w:after="20"/>
      </w:pPr>
    </w:p>
    <w:p w14:paraId="60F66241" w14:textId="77777777" w:rsidR="00995953" w:rsidRDefault="00000000">
      <w:r>
        <w:rPr>
          <w:rFonts w:cs="Times New Roman"/>
        </w:rPr>
        <w:t>The supplied Review 3 slide records a production memory peak of approximately 274.5 MB on the 512 MB Render tier, with the local smoke-test series showing the embedding runtime and Chroma as the largest incremental loads. This is a measured point in one demo environment, not a capacity guarantee under concurrent workloads.</w:t>
      </w:r>
    </w:p>
    <w:p w14:paraId="67242FF4" w14:textId="77777777" w:rsidR="00995953" w:rsidRDefault="00000000">
      <w:pPr>
        <w:pStyle w:val="Heading2"/>
        <w:spacing w:before="220" w:after="140"/>
      </w:pPr>
      <w:r>
        <w:lastRenderedPageBreak/>
        <w:t>5.6 Interface evidence</w:t>
      </w:r>
    </w:p>
    <w:p w14:paraId="72509142" w14:textId="77777777" w:rsidR="00995953" w:rsidRDefault="00000000">
      <w:pPr>
        <w:ind w:firstLine="403"/>
      </w:pPr>
      <w:r>
        <w:rPr>
          <w:rFonts w:cs="Times New Roman"/>
        </w:rPr>
        <w:t>The supplied review presentation contains a repository drill-down illustration showing a risk score, ecosystem label, flagged dependencies, resolved/latest versions, advisory counts, staleness, and “Why?”/“Remediate” actions. The slide states that it was recreated from the application components using sample data; it demonstrates intended presentation, not an actual finding for a user’s production repository.</w:t>
      </w:r>
    </w:p>
    <w:p w14:paraId="17E18737" w14:textId="77777777" w:rsidR="00995953" w:rsidRDefault="00000000">
      <w:pPr>
        <w:keepNext/>
        <w:jc w:val="center"/>
      </w:pPr>
      <w:r>
        <w:rPr>
          <w:noProof/>
        </w:rPr>
        <w:drawing>
          <wp:inline distT="0" distB="0" distL="0" distR="0" wp14:anchorId="3499E4BF" wp14:editId="0EE94AFB">
            <wp:extent cx="5715000" cy="257331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sample.png"/>
                    <pic:cNvPicPr/>
                  </pic:nvPicPr>
                  <pic:blipFill>
                    <a:blip r:embed="rId20"/>
                    <a:stretch>
                      <a:fillRect/>
                    </a:stretch>
                  </pic:blipFill>
                  <pic:spPr>
                    <a:xfrm>
                      <a:off x="0" y="0"/>
                      <a:ext cx="5715000" cy="2573311"/>
                    </a:xfrm>
                    <a:prstGeom prst="rect">
                      <a:avLst/>
                    </a:prstGeom>
                  </pic:spPr>
                </pic:pic>
              </a:graphicData>
            </a:graphic>
          </wp:inline>
        </w:drawing>
      </w:r>
    </w:p>
    <w:p w14:paraId="420D14BC" w14:textId="77777777" w:rsidR="00995953" w:rsidRDefault="00000000">
      <w:pPr>
        <w:pStyle w:val="Caption"/>
        <w:keepLines/>
        <w:jc w:val="center"/>
      </w:pPr>
      <w:r>
        <w:t>Figure 12. Repository drill-down user interface as illustrated in Review 3; data is sample data.</w:t>
      </w:r>
    </w:p>
    <w:p w14:paraId="0AE13C47" w14:textId="77777777" w:rsidR="00995953" w:rsidRDefault="00000000">
      <w:pPr>
        <w:pStyle w:val="Heading2"/>
        <w:spacing w:before="220" w:after="140"/>
      </w:pPr>
      <w:r>
        <w:t>5.7 Project schedule status</w:t>
      </w:r>
    </w:p>
    <w:p w14:paraId="7DD22A4F" w14:textId="77777777" w:rsidR="00995953" w:rsidRDefault="00000000">
      <w:pPr>
        <w:ind w:firstLine="403"/>
      </w:pPr>
      <w:r>
        <w:rPr>
          <w:rFonts w:cs="Times New Roman"/>
        </w:rPr>
        <w:t>The review presentation labels phases 1–11 complete, phase 12 in progress, and phases 13–14 planned. The work-package review dated 24 September states that WP-1 had been accepted; WP-2 needed an anchor-set rebuild; WP-3 required a blind, timestamped redo; and the formal scoring and RAG study packages were not yet accepted. The timeline is therefore a project snapshot, not a promise that remaining research work has already been completed.</w:t>
      </w:r>
    </w:p>
    <w:p w14:paraId="02AE1396" w14:textId="77777777" w:rsidR="00995953" w:rsidRDefault="00000000">
      <w:pPr>
        <w:keepNext/>
        <w:jc w:val="center"/>
      </w:pPr>
      <w:r>
        <w:rPr>
          <w:noProof/>
        </w:rPr>
        <w:lastRenderedPageBreak/>
        <w:drawing>
          <wp:inline distT="0" distB="0" distL="0" distR="0" wp14:anchorId="26EE3FA0" wp14:editId="1D0B98B2">
            <wp:extent cx="5806440" cy="338709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png"/>
                    <pic:cNvPicPr/>
                  </pic:nvPicPr>
                  <pic:blipFill>
                    <a:blip r:embed="rId22"/>
                    <a:stretch>
                      <a:fillRect/>
                    </a:stretch>
                  </pic:blipFill>
                  <pic:spPr>
                    <a:xfrm>
                      <a:off x="0" y="0"/>
                      <a:ext cx="5806440" cy="3387090"/>
                    </a:xfrm>
                    <a:prstGeom prst="rect">
                      <a:avLst/>
                    </a:prstGeom>
                  </pic:spPr>
                </pic:pic>
              </a:graphicData>
            </a:graphic>
          </wp:inline>
        </w:drawing>
      </w:r>
    </w:p>
    <w:p w14:paraId="6B3210C5" w14:textId="77777777" w:rsidR="00995953" w:rsidRDefault="00000000">
      <w:pPr>
        <w:pStyle w:val="Caption"/>
        <w:keepLines/>
        <w:jc w:val="center"/>
      </w:pPr>
      <w:r>
        <w:t>Figure 13. Review 3 schedule snapshot, with phases 1–11 complete and later work pending.</w:t>
      </w:r>
    </w:p>
    <w:p w14:paraId="7ABA4702" w14:textId="77777777" w:rsidR="00995953" w:rsidRDefault="00000000">
      <w:pPr>
        <w:pStyle w:val="Heading2"/>
        <w:spacing w:before="220" w:after="140"/>
      </w:pPr>
      <w:r>
        <w:t>5.8 Outcome mapping</w:t>
      </w:r>
    </w:p>
    <w:p w14:paraId="574308CB" w14:textId="77777777" w:rsidR="00995953" w:rsidRDefault="00000000">
      <w:pPr>
        <w:pStyle w:val="Caption"/>
        <w:keepNext/>
        <w:jc w:val="center"/>
      </w:pPr>
      <w:r>
        <w:t>Table 22. Outcomes against documented evidence</w:t>
      </w:r>
    </w:p>
    <w:tbl>
      <w:tblPr>
        <w:tblStyle w:val="TableGrid"/>
        <w:tblW w:w="0" w:type="auto"/>
        <w:jc w:val="center"/>
        <w:tblLook w:val="04A0" w:firstRow="1" w:lastRow="0" w:firstColumn="1" w:lastColumn="0" w:noHBand="0" w:noVBand="1"/>
      </w:tblPr>
      <w:tblGrid>
        <w:gridCol w:w="2926"/>
        <w:gridCol w:w="2926"/>
        <w:gridCol w:w="2935"/>
      </w:tblGrid>
      <w:tr w:rsidR="00995953" w14:paraId="69DDF9AA" w14:textId="77777777">
        <w:trPr>
          <w:tblHeader/>
          <w:jc w:val="center"/>
        </w:trPr>
        <w:tc>
          <w:tcPr>
            <w:tcW w:w="2995" w:type="dxa"/>
            <w:shd w:val="clear" w:color="auto" w:fill="000000"/>
            <w:tcMar>
              <w:top w:w="95" w:type="dxa"/>
              <w:left w:w="95" w:type="dxa"/>
              <w:bottom w:w="95" w:type="dxa"/>
              <w:right w:w="95" w:type="dxa"/>
            </w:tcMar>
            <w:vAlign w:val="center"/>
          </w:tcPr>
          <w:p w14:paraId="41B53155" w14:textId="77777777" w:rsidR="00995953" w:rsidRDefault="00000000">
            <w:pPr>
              <w:spacing w:after="0" w:line="240" w:lineRule="auto"/>
              <w:jc w:val="center"/>
            </w:pPr>
            <w:r>
              <w:rPr>
                <w:rFonts w:cs="Times New Roman"/>
                <w:b/>
                <w:color w:val="FFFFFF"/>
              </w:rPr>
              <w:t>Planned outcome</w:t>
            </w:r>
          </w:p>
        </w:tc>
        <w:tc>
          <w:tcPr>
            <w:tcW w:w="2995" w:type="dxa"/>
            <w:shd w:val="clear" w:color="auto" w:fill="000000"/>
            <w:tcMar>
              <w:top w:w="95" w:type="dxa"/>
              <w:left w:w="95" w:type="dxa"/>
              <w:bottom w:w="95" w:type="dxa"/>
              <w:right w:w="95" w:type="dxa"/>
            </w:tcMar>
            <w:vAlign w:val="center"/>
          </w:tcPr>
          <w:p w14:paraId="5F325EB2" w14:textId="77777777" w:rsidR="00995953" w:rsidRDefault="00000000">
            <w:pPr>
              <w:spacing w:after="0" w:line="240" w:lineRule="auto"/>
              <w:jc w:val="center"/>
            </w:pPr>
            <w:r>
              <w:rPr>
                <w:rFonts w:cs="Times New Roman"/>
                <w:b/>
                <w:color w:val="FFFFFF"/>
              </w:rPr>
              <w:t>Achieved / current evidence</w:t>
            </w:r>
          </w:p>
        </w:tc>
        <w:tc>
          <w:tcPr>
            <w:tcW w:w="2995" w:type="dxa"/>
            <w:shd w:val="clear" w:color="auto" w:fill="000000"/>
            <w:tcMar>
              <w:top w:w="95" w:type="dxa"/>
              <w:left w:w="95" w:type="dxa"/>
              <w:bottom w:w="95" w:type="dxa"/>
              <w:right w:w="95" w:type="dxa"/>
            </w:tcMar>
            <w:vAlign w:val="center"/>
          </w:tcPr>
          <w:p w14:paraId="2A67C42F" w14:textId="77777777" w:rsidR="00995953" w:rsidRDefault="00000000">
            <w:pPr>
              <w:spacing w:after="0" w:line="240" w:lineRule="auto"/>
              <w:jc w:val="center"/>
            </w:pPr>
            <w:r>
              <w:rPr>
                <w:rFonts w:cs="Times New Roman"/>
                <w:b/>
                <w:color w:val="FFFFFF"/>
              </w:rPr>
              <w:t>Status</w:t>
            </w:r>
          </w:p>
        </w:tc>
      </w:tr>
      <w:tr w:rsidR="00995953" w14:paraId="20EDFAF1" w14:textId="77777777">
        <w:trPr>
          <w:jc w:val="center"/>
        </w:trPr>
        <w:tc>
          <w:tcPr>
            <w:tcW w:w="2995" w:type="dxa"/>
            <w:tcMar>
              <w:top w:w="95" w:type="dxa"/>
              <w:left w:w="95" w:type="dxa"/>
              <w:bottom w:w="95" w:type="dxa"/>
              <w:right w:w="95" w:type="dxa"/>
            </w:tcMar>
            <w:vAlign w:val="center"/>
          </w:tcPr>
          <w:p w14:paraId="03BFF09D" w14:textId="77777777" w:rsidR="00995953" w:rsidRDefault="00000000">
            <w:pPr>
              <w:spacing w:after="0" w:line="240" w:lineRule="auto"/>
            </w:pPr>
            <w:r>
              <w:rPr>
                <w:rFonts w:cs="Times New Roman"/>
                <w:color w:val="000000"/>
              </w:rPr>
              <w:t>A working dependency health application</w:t>
            </w:r>
          </w:p>
        </w:tc>
        <w:tc>
          <w:tcPr>
            <w:tcW w:w="2995" w:type="dxa"/>
            <w:tcMar>
              <w:top w:w="95" w:type="dxa"/>
              <w:left w:w="95" w:type="dxa"/>
              <w:bottom w:w="95" w:type="dxa"/>
              <w:right w:w="95" w:type="dxa"/>
            </w:tcMar>
            <w:vAlign w:val="center"/>
          </w:tcPr>
          <w:p w14:paraId="757E6231" w14:textId="77777777" w:rsidR="00995953" w:rsidRDefault="00000000">
            <w:pPr>
              <w:spacing w:after="0" w:line="240" w:lineRule="auto"/>
            </w:pPr>
            <w:r>
              <w:rPr>
                <w:rFonts w:cs="Times New Roman"/>
                <w:color w:val="000000"/>
              </w:rPr>
              <w:t>Deployed client/API with npm and PyPI scanning and drill-down.</w:t>
            </w:r>
          </w:p>
        </w:tc>
        <w:tc>
          <w:tcPr>
            <w:tcW w:w="2995" w:type="dxa"/>
            <w:tcMar>
              <w:top w:w="95" w:type="dxa"/>
              <w:left w:w="95" w:type="dxa"/>
              <w:bottom w:w="95" w:type="dxa"/>
              <w:right w:w="95" w:type="dxa"/>
            </w:tcMar>
            <w:vAlign w:val="center"/>
          </w:tcPr>
          <w:p w14:paraId="0C89E39F" w14:textId="77777777" w:rsidR="00995953" w:rsidRDefault="00000000">
            <w:pPr>
              <w:spacing w:after="0" w:line="240" w:lineRule="auto"/>
            </w:pPr>
            <w:r>
              <w:rPr>
                <w:rFonts w:cs="Times New Roman"/>
                <w:color w:val="000000"/>
              </w:rPr>
              <w:t>Achieved in review snapshot.</w:t>
            </w:r>
          </w:p>
        </w:tc>
      </w:tr>
      <w:tr w:rsidR="00995953" w14:paraId="3E666543" w14:textId="77777777">
        <w:trPr>
          <w:jc w:val="center"/>
        </w:trPr>
        <w:tc>
          <w:tcPr>
            <w:tcW w:w="2995" w:type="dxa"/>
            <w:shd w:val="clear" w:color="auto" w:fill="F5F6F7"/>
            <w:tcMar>
              <w:top w:w="95" w:type="dxa"/>
              <w:left w:w="95" w:type="dxa"/>
              <w:bottom w:w="95" w:type="dxa"/>
              <w:right w:w="95" w:type="dxa"/>
            </w:tcMar>
            <w:vAlign w:val="center"/>
          </w:tcPr>
          <w:p w14:paraId="64C0C185" w14:textId="77777777" w:rsidR="00995953" w:rsidRDefault="00000000">
            <w:pPr>
              <w:spacing w:after="0" w:line="240" w:lineRule="auto"/>
            </w:pPr>
            <w:r>
              <w:rPr>
                <w:rFonts w:cs="Times New Roman"/>
                <w:color w:val="000000"/>
              </w:rPr>
              <w:t>Deterministic and explainable repository score</w:t>
            </w:r>
          </w:p>
        </w:tc>
        <w:tc>
          <w:tcPr>
            <w:tcW w:w="2995" w:type="dxa"/>
            <w:shd w:val="clear" w:color="auto" w:fill="F5F6F7"/>
            <w:tcMar>
              <w:top w:w="95" w:type="dxa"/>
              <w:left w:w="95" w:type="dxa"/>
              <w:bottom w:w="95" w:type="dxa"/>
              <w:right w:w="95" w:type="dxa"/>
            </w:tcMar>
            <w:vAlign w:val="center"/>
          </w:tcPr>
          <w:p w14:paraId="51CD0094" w14:textId="77777777" w:rsidR="00995953" w:rsidRDefault="00000000">
            <w:pPr>
              <w:spacing w:after="0" w:line="240" w:lineRule="auto"/>
            </w:pPr>
            <w:r>
              <w:rPr>
                <w:rFonts w:cs="Times New Roman"/>
                <w:color w:val="000000"/>
              </w:rPr>
              <w:t>V1 scoring and explanation components are implemented.</w:t>
            </w:r>
          </w:p>
        </w:tc>
        <w:tc>
          <w:tcPr>
            <w:tcW w:w="2995" w:type="dxa"/>
            <w:shd w:val="clear" w:color="auto" w:fill="F5F6F7"/>
            <w:tcMar>
              <w:top w:w="95" w:type="dxa"/>
              <w:left w:w="95" w:type="dxa"/>
              <w:bottom w:w="95" w:type="dxa"/>
              <w:right w:w="95" w:type="dxa"/>
            </w:tcMar>
            <w:vAlign w:val="center"/>
          </w:tcPr>
          <w:p w14:paraId="409C11DF" w14:textId="77777777" w:rsidR="00995953" w:rsidRDefault="00000000">
            <w:pPr>
              <w:spacing w:after="0" w:line="240" w:lineRule="auto"/>
            </w:pPr>
            <w:r>
              <w:rPr>
                <w:rFonts w:cs="Times New Roman"/>
                <w:color w:val="000000"/>
              </w:rPr>
              <w:t>Implemented; validation is pending.</w:t>
            </w:r>
          </w:p>
        </w:tc>
      </w:tr>
      <w:tr w:rsidR="00995953" w14:paraId="087B818F" w14:textId="77777777">
        <w:trPr>
          <w:jc w:val="center"/>
        </w:trPr>
        <w:tc>
          <w:tcPr>
            <w:tcW w:w="2995" w:type="dxa"/>
            <w:tcMar>
              <w:top w:w="95" w:type="dxa"/>
              <w:left w:w="95" w:type="dxa"/>
              <w:bottom w:w="95" w:type="dxa"/>
              <w:right w:w="95" w:type="dxa"/>
            </w:tcMar>
            <w:vAlign w:val="center"/>
          </w:tcPr>
          <w:p w14:paraId="79479F97" w14:textId="77777777" w:rsidR="00995953" w:rsidRDefault="00000000">
            <w:pPr>
              <w:spacing w:after="0" w:line="240" w:lineRule="auto"/>
            </w:pPr>
            <w:r>
              <w:rPr>
                <w:rFonts w:cs="Times New Roman"/>
                <w:color w:val="000000"/>
              </w:rPr>
              <w:t>RAG-grounded per-dependency report</w:t>
            </w:r>
          </w:p>
        </w:tc>
        <w:tc>
          <w:tcPr>
            <w:tcW w:w="2995" w:type="dxa"/>
            <w:tcMar>
              <w:top w:w="95" w:type="dxa"/>
              <w:left w:w="95" w:type="dxa"/>
              <w:bottom w:w="95" w:type="dxa"/>
              <w:right w:w="95" w:type="dxa"/>
            </w:tcMar>
            <w:vAlign w:val="center"/>
          </w:tcPr>
          <w:p w14:paraId="4BC26568" w14:textId="77777777" w:rsidR="00995953" w:rsidRDefault="00000000">
            <w:pPr>
              <w:spacing w:after="0" w:line="240" w:lineRule="auto"/>
            </w:pPr>
            <w:r>
              <w:rPr>
                <w:rFonts w:cs="Times New Roman"/>
                <w:color w:val="000000"/>
              </w:rPr>
              <w:t>Single-pass agent, evidence pane, trace storage, and report exports are present.</w:t>
            </w:r>
          </w:p>
        </w:tc>
        <w:tc>
          <w:tcPr>
            <w:tcW w:w="2995" w:type="dxa"/>
            <w:tcMar>
              <w:top w:w="95" w:type="dxa"/>
              <w:left w:w="95" w:type="dxa"/>
              <w:bottom w:w="95" w:type="dxa"/>
              <w:right w:w="95" w:type="dxa"/>
            </w:tcMar>
            <w:vAlign w:val="center"/>
          </w:tcPr>
          <w:p w14:paraId="7BB922DD" w14:textId="77777777" w:rsidR="00995953" w:rsidRDefault="00000000">
            <w:pPr>
              <w:spacing w:after="0" w:line="240" w:lineRule="auto"/>
            </w:pPr>
            <w:r>
              <w:rPr>
                <w:rFonts w:cs="Times New Roman"/>
                <w:color w:val="000000"/>
              </w:rPr>
              <w:t>Implemented; controlled faithfulness study is pending.</w:t>
            </w:r>
          </w:p>
        </w:tc>
      </w:tr>
      <w:tr w:rsidR="00995953" w14:paraId="62C1C365" w14:textId="77777777">
        <w:trPr>
          <w:jc w:val="center"/>
        </w:trPr>
        <w:tc>
          <w:tcPr>
            <w:tcW w:w="2995" w:type="dxa"/>
            <w:shd w:val="clear" w:color="auto" w:fill="F5F6F7"/>
            <w:tcMar>
              <w:top w:w="95" w:type="dxa"/>
              <w:left w:w="95" w:type="dxa"/>
              <w:bottom w:w="95" w:type="dxa"/>
              <w:right w:w="95" w:type="dxa"/>
            </w:tcMar>
            <w:vAlign w:val="center"/>
          </w:tcPr>
          <w:p w14:paraId="0525F570" w14:textId="77777777" w:rsidR="00995953" w:rsidRDefault="00000000">
            <w:pPr>
              <w:spacing w:after="0" w:line="240" w:lineRule="auto"/>
            </w:pPr>
            <w:r>
              <w:rPr>
                <w:rFonts w:cs="Times New Roman"/>
                <w:color w:val="000000"/>
              </w:rPr>
              <w:t>Cross-ecosystem adapter soundness</w:t>
            </w:r>
          </w:p>
        </w:tc>
        <w:tc>
          <w:tcPr>
            <w:tcW w:w="2995" w:type="dxa"/>
            <w:shd w:val="clear" w:color="auto" w:fill="F5F6F7"/>
            <w:tcMar>
              <w:top w:w="95" w:type="dxa"/>
              <w:left w:w="95" w:type="dxa"/>
              <w:bottom w:w="95" w:type="dxa"/>
              <w:right w:w="95" w:type="dxa"/>
            </w:tcMar>
            <w:vAlign w:val="center"/>
          </w:tcPr>
          <w:p w14:paraId="1C457CCB" w14:textId="77777777" w:rsidR="00995953" w:rsidRDefault="00000000">
            <w:pPr>
              <w:spacing w:after="0" w:line="240" w:lineRule="auto"/>
            </w:pPr>
            <w:r>
              <w:rPr>
                <w:rFonts w:cs="Times New Roman"/>
                <w:color w:val="000000"/>
              </w:rPr>
              <w:t>PyPI was added behind shared adapter and code paths.</w:t>
            </w:r>
          </w:p>
        </w:tc>
        <w:tc>
          <w:tcPr>
            <w:tcW w:w="2995" w:type="dxa"/>
            <w:shd w:val="clear" w:color="auto" w:fill="F5F6F7"/>
            <w:tcMar>
              <w:top w:w="95" w:type="dxa"/>
              <w:left w:w="95" w:type="dxa"/>
              <w:bottom w:w="95" w:type="dxa"/>
              <w:right w:w="95" w:type="dxa"/>
            </w:tcMar>
            <w:vAlign w:val="center"/>
          </w:tcPr>
          <w:p w14:paraId="30D12694" w14:textId="77777777" w:rsidR="00995953" w:rsidRDefault="00000000">
            <w:pPr>
              <w:spacing w:after="0" w:line="240" w:lineRule="auto"/>
            </w:pPr>
            <w:r>
              <w:rPr>
                <w:rFonts w:cs="Times New Roman"/>
                <w:color w:val="000000"/>
              </w:rPr>
              <w:t>Implementation evidence present; research study not a substitute.</w:t>
            </w:r>
          </w:p>
        </w:tc>
      </w:tr>
      <w:tr w:rsidR="00995953" w14:paraId="7BB8A092" w14:textId="77777777">
        <w:trPr>
          <w:jc w:val="center"/>
        </w:trPr>
        <w:tc>
          <w:tcPr>
            <w:tcW w:w="2995" w:type="dxa"/>
            <w:tcMar>
              <w:top w:w="95" w:type="dxa"/>
              <w:left w:w="95" w:type="dxa"/>
              <w:bottom w:w="95" w:type="dxa"/>
              <w:right w:w="95" w:type="dxa"/>
            </w:tcMar>
            <w:vAlign w:val="center"/>
          </w:tcPr>
          <w:p w14:paraId="3E71EC68" w14:textId="77777777" w:rsidR="00995953" w:rsidRDefault="00000000">
            <w:pPr>
              <w:spacing w:after="0" w:line="240" w:lineRule="auto"/>
            </w:pPr>
            <w:r>
              <w:rPr>
                <w:rFonts w:cs="Times New Roman"/>
                <w:color w:val="000000"/>
              </w:rPr>
              <w:t>Validated scoring formula</w:t>
            </w:r>
          </w:p>
        </w:tc>
        <w:tc>
          <w:tcPr>
            <w:tcW w:w="2995" w:type="dxa"/>
            <w:tcMar>
              <w:top w:w="95" w:type="dxa"/>
              <w:left w:w="95" w:type="dxa"/>
              <w:bottom w:w="95" w:type="dxa"/>
              <w:right w:w="95" w:type="dxa"/>
            </w:tcMar>
            <w:vAlign w:val="center"/>
          </w:tcPr>
          <w:p w14:paraId="33872F25" w14:textId="77777777" w:rsidR="00995953" w:rsidRDefault="00000000">
            <w:pPr>
              <w:spacing w:after="0" w:line="240" w:lineRule="auto"/>
            </w:pPr>
            <w:r>
              <w:rPr>
                <w:rFonts w:cs="Times New Roman"/>
                <w:color w:val="000000"/>
              </w:rPr>
              <w:t>AHP/entropy harness planned; anchor/AHP work package needs rework.</w:t>
            </w:r>
          </w:p>
        </w:tc>
        <w:tc>
          <w:tcPr>
            <w:tcW w:w="2995" w:type="dxa"/>
            <w:tcMar>
              <w:top w:w="95" w:type="dxa"/>
              <w:left w:w="95" w:type="dxa"/>
              <w:bottom w:w="95" w:type="dxa"/>
              <w:right w:w="95" w:type="dxa"/>
            </w:tcMar>
            <w:vAlign w:val="center"/>
          </w:tcPr>
          <w:p w14:paraId="64285E5A" w14:textId="77777777" w:rsidR="00995953" w:rsidRDefault="00000000">
            <w:pPr>
              <w:spacing w:after="0" w:line="240" w:lineRule="auto"/>
            </w:pPr>
            <w:r>
              <w:rPr>
                <w:rFonts w:cs="Times New Roman"/>
                <w:color w:val="000000"/>
              </w:rPr>
              <w:t>Not achieved in supplied review state.</w:t>
            </w:r>
          </w:p>
        </w:tc>
      </w:tr>
      <w:tr w:rsidR="00995953" w14:paraId="6C2B0BDE" w14:textId="77777777">
        <w:trPr>
          <w:jc w:val="center"/>
        </w:trPr>
        <w:tc>
          <w:tcPr>
            <w:tcW w:w="2995" w:type="dxa"/>
            <w:shd w:val="clear" w:color="auto" w:fill="F5F6F7"/>
            <w:tcMar>
              <w:top w:w="95" w:type="dxa"/>
              <w:left w:w="95" w:type="dxa"/>
              <w:bottom w:w="95" w:type="dxa"/>
              <w:right w:w="95" w:type="dxa"/>
            </w:tcMar>
            <w:vAlign w:val="center"/>
          </w:tcPr>
          <w:p w14:paraId="74F5073C" w14:textId="77777777" w:rsidR="00995953" w:rsidRDefault="00000000">
            <w:pPr>
              <w:spacing w:after="0" w:line="240" w:lineRule="auto"/>
            </w:pPr>
            <w:r>
              <w:rPr>
                <w:rFonts w:cs="Times New Roman"/>
                <w:color w:val="000000"/>
              </w:rPr>
              <w:t>Controlled RAG experiment</w:t>
            </w:r>
          </w:p>
        </w:tc>
        <w:tc>
          <w:tcPr>
            <w:tcW w:w="2995" w:type="dxa"/>
            <w:shd w:val="clear" w:color="auto" w:fill="F5F6F7"/>
            <w:tcMar>
              <w:top w:w="95" w:type="dxa"/>
              <w:left w:w="95" w:type="dxa"/>
              <w:bottom w:w="95" w:type="dxa"/>
              <w:right w:w="95" w:type="dxa"/>
            </w:tcMar>
            <w:vAlign w:val="center"/>
          </w:tcPr>
          <w:p w14:paraId="77236EEC" w14:textId="77777777" w:rsidR="00995953" w:rsidRDefault="00000000">
            <w:pPr>
              <w:spacing w:after="0" w:line="240" w:lineRule="auto"/>
            </w:pPr>
            <w:r>
              <w:rPr>
                <w:rFonts w:cs="Times New Roman"/>
                <w:color w:val="000000"/>
              </w:rPr>
              <w:t xml:space="preserve">Condition design and </w:t>
            </w:r>
            <w:r>
              <w:rPr>
                <w:rFonts w:cs="Times New Roman"/>
                <w:color w:val="000000"/>
              </w:rPr>
              <w:lastRenderedPageBreak/>
              <w:t>planned harness documented.</w:t>
            </w:r>
          </w:p>
        </w:tc>
        <w:tc>
          <w:tcPr>
            <w:tcW w:w="2995" w:type="dxa"/>
            <w:shd w:val="clear" w:color="auto" w:fill="F5F6F7"/>
            <w:tcMar>
              <w:top w:w="95" w:type="dxa"/>
              <w:left w:w="95" w:type="dxa"/>
              <w:bottom w:w="95" w:type="dxa"/>
              <w:right w:w="95" w:type="dxa"/>
            </w:tcMar>
            <w:vAlign w:val="center"/>
          </w:tcPr>
          <w:p w14:paraId="256343C1" w14:textId="77777777" w:rsidR="00995953" w:rsidRDefault="00000000">
            <w:pPr>
              <w:spacing w:after="0" w:line="240" w:lineRule="auto"/>
            </w:pPr>
            <w:r>
              <w:rPr>
                <w:rFonts w:cs="Times New Roman"/>
                <w:color w:val="000000"/>
              </w:rPr>
              <w:lastRenderedPageBreak/>
              <w:t xml:space="preserve">Not achieved in supplied </w:t>
            </w:r>
            <w:r>
              <w:rPr>
                <w:rFonts w:cs="Times New Roman"/>
                <w:color w:val="000000"/>
              </w:rPr>
              <w:lastRenderedPageBreak/>
              <w:t>review state.</w:t>
            </w:r>
          </w:p>
        </w:tc>
      </w:tr>
      <w:tr w:rsidR="00995953" w14:paraId="35FA218D" w14:textId="77777777">
        <w:trPr>
          <w:jc w:val="center"/>
        </w:trPr>
        <w:tc>
          <w:tcPr>
            <w:tcW w:w="2995" w:type="dxa"/>
            <w:tcMar>
              <w:top w:w="95" w:type="dxa"/>
              <w:left w:w="95" w:type="dxa"/>
              <w:bottom w:w="95" w:type="dxa"/>
              <w:right w:w="95" w:type="dxa"/>
            </w:tcMar>
            <w:vAlign w:val="center"/>
          </w:tcPr>
          <w:p w14:paraId="4A732BCC" w14:textId="77777777" w:rsidR="00995953" w:rsidRDefault="00000000">
            <w:pPr>
              <w:spacing w:after="0" w:line="240" w:lineRule="auto"/>
            </w:pPr>
            <w:r>
              <w:rPr>
                <w:rFonts w:cs="Times New Roman"/>
                <w:color w:val="000000"/>
              </w:rPr>
              <w:lastRenderedPageBreak/>
              <w:t>AIC, similarity report, AI report, certificates</w:t>
            </w:r>
          </w:p>
        </w:tc>
        <w:tc>
          <w:tcPr>
            <w:tcW w:w="2995" w:type="dxa"/>
            <w:tcMar>
              <w:top w:w="95" w:type="dxa"/>
              <w:left w:w="95" w:type="dxa"/>
              <w:bottom w:w="95" w:type="dxa"/>
              <w:right w:w="95" w:type="dxa"/>
            </w:tcMar>
            <w:vAlign w:val="center"/>
          </w:tcPr>
          <w:p w14:paraId="3F641D88" w14:textId="77777777" w:rsidR="00995953" w:rsidRDefault="00000000">
            <w:pPr>
              <w:spacing w:after="0" w:line="240" w:lineRule="auto"/>
            </w:pPr>
            <w:r>
              <w:rPr>
                <w:rFonts w:cs="Times New Roman"/>
                <w:color w:val="000000"/>
              </w:rPr>
              <w:t>Not included in supplied attachments.</w:t>
            </w:r>
          </w:p>
        </w:tc>
        <w:tc>
          <w:tcPr>
            <w:tcW w:w="2995" w:type="dxa"/>
            <w:tcMar>
              <w:top w:w="95" w:type="dxa"/>
              <w:left w:w="95" w:type="dxa"/>
              <w:bottom w:w="95" w:type="dxa"/>
              <w:right w:w="95" w:type="dxa"/>
            </w:tcMar>
            <w:vAlign w:val="center"/>
          </w:tcPr>
          <w:p w14:paraId="7ECDBDDF" w14:textId="77777777" w:rsidR="00995953" w:rsidRDefault="00000000">
            <w:pPr>
              <w:spacing w:after="0" w:line="240" w:lineRule="auto"/>
            </w:pPr>
            <w:r>
              <w:rPr>
                <w:rFonts w:cs="Times New Roman"/>
                <w:color w:val="000000"/>
              </w:rPr>
              <w:t>Insert official/current documents if required.</w:t>
            </w:r>
          </w:p>
        </w:tc>
      </w:tr>
    </w:tbl>
    <w:p w14:paraId="57E5FCB5" w14:textId="77777777" w:rsidR="00995953" w:rsidRDefault="00995953">
      <w:pPr>
        <w:spacing w:after="20"/>
      </w:pPr>
    </w:p>
    <w:p w14:paraId="2D1C8778" w14:textId="77777777" w:rsidR="00995953" w:rsidRDefault="00000000">
      <w:pPr>
        <w:pStyle w:val="Heading2"/>
        <w:spacing w:before="220" w:after="140"/>
      </w:pPr>
      <w:r>
        <w:t>5.9 Limitations and threats to validity</w:t>
      </w:r>
    </w:p>
    <w:p w14:paraId="3A85C6A8" w14:textId="77777777" w:rsidR="00995953" w:rsidRDefault="00000000">
      <w:pPr>
        <w:ind w:firstLine="403"/>
      </w:pPr>
      <w:r>
        <w:rPr>
          <w:rFonts w:cs="Times New Roman"/>
          <w:b/>
        </w:rPr>
        <w:t>Construct validity:</w:t>
      </w:r>
      <w:r>
        <w:rPr>
          <w:rFonts w:cs="Times New Roman"/>
        </w:rPr>
        <w:t xml:space="preserve"> The score is a composite of proxy signals. It is not ground-truth exploit probability, and staleness or deprecation does not by itself prove a vulnerability.</w:t>
      </w:r>
    </w:p>
    <w:p w14:paraId="3923007C" w14:textId="77777777" w:rsidR="00995953" w:rsidRDefault="00000000">
      <w:pPr>
        <w:ind w:firstLine="403"/>
      </w:pPr>
      <w:r>
        <w:rPr>
          <w:rFonts w:cs="Times New Roman"/>
          <w:b/>
        </w:rPr>
        <w:t>Weight validity:</w:t>
      </w:r>
      <w:r>
        <w:rPr>
          <w:rFonts w:cs="Times New Roman"/>
        </w:rPr>
        <w:t xml:space="preserve"> V1 weights are preliminary. The validation work is incomplete, including known-bad anchors and independent judgments.</w:t>
      </w:r>
    </w:p>
    <w:p w14:paraId="0ED66CA4" w14:textId="77777777" w:rsidR="00995953" w:rsidRDefault="00000000">
      <w:pPr>
        <w:ind w:firstLine="403"/>
      </w:pPr>
      <w:r>
        <w:rPr>
          <w:rFonts w:cs="Times New Roman"/>
          <w:b/>
        </w:rPr>
        <w:t>Sample validity:</w:t>
      </w:r>
      <w:r>
        <w:rPr>
          <w:rFonts w:cs="Times New Roman"/>
        </w:rPr>
        <w:t xml:space="preserve"> The 17-project pilot uses a stale-strata frame and is too small for broad ecosystem claims.</w:t>
      </w:r>
    </w:p>
    <w:p w14:paraId="53129004" w14:textId="77777777" w:rsidR="00995953" w:rsidRDefault="00000000">
      <w:pPr>
        <w:ind w:firstLine="403"/>
      </w:pPr>
      <w:r>
        <w:rPr>
          <w:rFonts w:cs="Times New Roman"/>
          <w:b/>
        </w:rPr>
        <w:t>Confounding:</w:t>
      </w:r>
      <w:r>
        <w:rPr>
          <w:rFonts w:cs="Times New Roman"/>
        </w:rPr>
        <w:t xml:space="preserve"> The pilot’s npm and PyPI dependency counts differ. Aggregation exposure may explain part of score distribution differences.</w:t>
      </w:r>
    </w:p>
    <w:p w14:paraId="0A2BCB63" w14:textId="77777777" w:rsidR="00995953" w:rsidRDefault="00000000">
      <w:pPr>
        <w:ind w:firstLine="403"/>
      </w:pPr>
      <w:r>
        <w:rPr>
          <w:rFonts w:cs="Times New Roman"/>
          <w:b/>
        </w:rPr>
        <w:t>Coverage:</w:t>
      </w:r>
      <w:r>
        <w:rPr>
          <w:rFonts w:cs="Times New Roman"/>
        </w:rPr>
        <w:t xml:space="preserve"> The scanner covers supported manifests and version sources. Unsupported lockfiles, Git Trees truncation, dynamically generated setup.py metadata, transitive resolution, and private registries can limit coverage.</w:t>
      </w:r>
    </w:p>
    <w:p w14:paraId="4D2657F3" w14:textId="77777777" w:rsidR="00995953" w:rsidRDefault="00000000">
      <w:pPr>
        <w:ind w:firstLine="403"/>
      </w:pPr>
      <w:r>
        <w:rPr>
          <w:rFonts w:cs="Times New Roman"/>
          <w:b/>
        </w:rPr>
        <w:t>RAG faithfulness:</w:t>
      </w:r>
      <w:r>
        <w:rPr>
          <w:rFonts w:cs="Times New Roman"/>
        </w:rPr>
        <w:t xml:space="preserve"> A retrieval similarity/length gate is not a truth probability. Output quality and abstention calibration are not yet established by S3.</w:t>
      </w:r>
    </w:p>
    <w:p w14:paraId="5308EDF4" w14:textId="77777777" w:rsidR="00995953" w:rsidRDefault="00000000">
      <w:pPr>
        <w:ind w:firstLine="403"/>
      </w:pPr>
      <w:r>
        <w:rPr>
          <w:rFonts w:cs="Times New Roman"/>
          <w:b/>
        </w:rPr>
        <w:t>External services:</w:t>
      </w:r>
      <w:r>
        <w:rPr>
          <w:rFonts w:cs="Times New Roman"/>
        </w:rPr>
        <w:t xml:space="preserve"> GitHub, registries, OSV.dev, hosting providers, vector libraries, and the generation provider can change, fail, or rate-limit.</w:t>
      </w:r>
    </w:p>
    <w:p w14:paraId="189D79F7" w14:textId="77777777" w:rsidR="00995953" w:rsidRDefault="00000000">
      <w:pPr>
        <w:ind w:firstLine="403"/>
      </w:pPr>
      <w:r>
        <w:rPr>
          <w:rFonts w:cs="Times New Roman"/>
          <w:b/>
        </w:rPr>
        <w:t>Operational scale:</w:t>
      </w:r>
      <w:r>
        <w:rPr>
          <w:rFonts w:cs="Times New Roman"/>
        </w:rPr>
        <w:t xml:space="preserve"> In-process threads and free-tier services are adequate for a demonstration, not proven for high concurrency or durable distributed jobs.</w:t>
      </w:r>
    </w:p>
    <w:p w14:paraId="6C5CC7C7" w14:textId="77777777" w:rsidR="00995953" w:rsidRDefault="00000000">
      <w:pPr>
        <w:ind w:firstLine="403"/>
      </w:pPr>
      <w:r>
        <w:rPr>
          <w:rFonts w:cs="Times New Roman"/>
          <w:b/>
        </w:rPr>
        <w:t>Privacy/research retention:</w:t>
      </w:r>
      <w:r>
        <w:rPr>
          <w:rFonts w:cs="Times New Roman"/>
        </w:rPr>
        <w:t xml:space="preserve"> Permanent research records are denormalized and do not cascade with account deletion. A privacy request requires an explicit anonymization policy and process.</w:t>
      </w:r>
    </w:p>
    <w:p w14:paraId="3E690F56" w14:textId="77777777" w:rsidR="00995953" w:rsidRDefault="00000000">
      <w:pPr>
        <w:ind w:firstLine="403"/>
      </w:pPr>
      <w:r>
        <w:rPr>
          <w:rFonts w:cs="Times New Roman"/>
          <w:b/>
        </w:rPr>
        <w:lastRenderedPageBreak/>
        <w:t>Integration risk:</w:t>
      </w:r>
      <w:r>
        <w:rPr>
          <w:rFonts w:cs="Times New Roman"/>
        </w:rPr>
        <w:t xml:space="preserve"> Manifest-level analysis does not determine cross-service contracts, API behavior, runtime reachability, or whether a suggested update breaks application code.</w:t>
      </w:r>
    </w:p>
    <w:p w14:paraId="5F7E1B66" w14:textId="77777777" w:rsidR="00995953" w:rsidRDefault="00000000">
      <w:pPr>
        <w:pStyle w:val="Heading2"/>
        <w:spacing w:before="220" w:after="140"/>
      </w:pPr>
      <w:r>
        <w:t>5.10 Chapter summary</w:t>
      </w:r>
    </w:p>
    <w:p w14:paraId="03EE0B00" w14:textId="77777777" w:rsidR="00995953" w:rsidRDefault="00000000">
      <w:pPr>
        <w:ind w:firstLine="403"/>
      </w:pPr>
      <w:r>
        <w:rPr>
          <w:rFonts w:cs="Times New Roman"/>
        </w:rPr>
        <w:t>The implemented prototype demonstrates end-to-end operation, two ecosystem adapters, deterministic scoring, report generation, and research instrumentation. The documented pilot establishes useful engineering checks—pipeline identity, resumability, and data isolation—but the project’s scientific claims about weight validity and RAG faithfulness remain untested in the supplied final review state.</w:t>
      </w:r>
    </w:p>
    <w:p w14:paraId="5E28A48A" w14:textId="77777777" w:rsidR="00995953" w:rsidRDefault="00000000">
      <w:r>
        <w:br w:type="page"/>
      </w:r>
    </w:p>
    <w:p w14:paraId="583D1C0C" w14:textId="77777777" w:rsidR="00995953" w:rsidRDefault="00000000">
      <w:pPr>
        <w:pStyle w:val="Heading1"/>
        <w:spacing w:before="200" w:after="80"/>
        <w:jc w:val="center"/>
      </w:pPr>
      <w:r>
        <w:lastRenderedPageBreak/>
        <w:t>CHAPTER 6</w:t>
      </w:r>
    </w:p>
    <w:p w14:paraId="3B69D100" w14:textId="77777777" w:rsidR="00995953" w:rsidRDefault="00000000">
      <w:pPr>
        <w:pStyle w:val="Heading1"/>
        <w:spacing w:after="400"/>
        <w:jc w:val="center"/>
      </w:pPr>
      <w:r>
        <w:t>CONCLUSION AND FUTURE SCOPE</w:t>
      </w:r>
    </w:p>
    <w:p w14:paraId="6583C244" w14:textId="77777777" w:rsidR="00995953" w:rsidRDefault="00000000">
      <w:pPr>
        <w:pStyle w:val="Heading2"/>
        <w:spacing w:before="220" w:after="140"/>
      </w:pPr>
      <w:r>
        <w:t>6.1 Conclusion</w:t>
      </w:r>
    </w:p>
    <w:p w14:paraId="0AC09FAB" w14:textId="77777777" w:rsidR="00995953" w:rsidRDefault="00000000">
      <w:pPr>
        <w:ind w:firstLine="403"/>
      </w:pPr>
      <w:r>
        <w:rPr>
          <w:rFonts w:cs="Times New Roman"/>
        </w:rPr>
        <w:t>RepoVitals addresses a practical software-maintenance problem: dependency warnings identify concern, but a developer also needs repository context and a reasoned next step. The project implements a web workflow in which an authenticated user registers an eligible GitHub repository, the system discovers supported npm and PyPI manifests, external metadata is collected, and a deterministic score and dependency-level explanation are presented.</w:t>
      </w:r>
    </w:p>
    <w:p w14:paraId="1ABA2B5B" w14:textId="77777777" w:rsidR="00995953" w:rsidRDefault="00000000">
      <w:pPr>
        <w:ind w:firstLine="403"/>
      </w:pPr>
      <w:r>
        <w:rPr>
          <w:rFonts w:cs="Times New Roman"/>
        </w:rPr>
        <w:t>The scoring and report-generation paths are deliberately separated. Numeric assessment uses stored signals and versioned weights; it is not delegated to an LLM. Per-dependency reports use a bounded retrieval-augmented workflow that presents citations and a deterministic grounding indicator. The application proposes actions rather than modifying source code. The adapter interface provides evidence that a second ecosystem can be integrated without rewriting the common scan and scoring pipeline.</w:t>
      </w:r>
    </w:p>
    <w:p w14:paraId="731DF96E" w14:textId="77777777" w:rsidR="00995953" w:rsidRDefault="00000000">
      <w:pPr>
        <w:ind w:firstLine="403"/>
      </w:pPr>
      <w:r>
        <w:rPr>
          <w:rFonts w:cs="Times New Roman"/>
        </w:rPr>
        <w:t>The project has also invested in security and reproducibility: user-level access control, encrypted GitHub tokens, outbound host restrictions, no GitHub write calls, duplicate-work guards, permanent score history, and agent traces are documented in code and tests. Research tooling records corpus scans separately from live product data.</w:t>
      </w:r>
    </w:p>
    <w:p w14:paraId="5FF6D3B7" w14:textId="77777777" w:rsidR="00995953" w:rsidRDefault="00000000">
      <w:pPr>
        <w:ind w:firstLine="403"/>
      </w:pPr>
      <w:r>
        <w:rPr>
          <w:rFonts w:cs="Times New Roman"/>
        </w:rPr>
        <w:t>The 17-repository pilot provides preliminary results and verifies several engineering properties. It does not validate the risk formula or prove that RAG improves remediation quality. The supplied review material states that phases 1–11 are complete while formal S1 validation, S3 experiments, and the replication package remain open. This distinction is central to an accurate assessment of the project: the product is a functioning prototype, while the main empirical claims are still hypotheses.</w:t>
      </w:r>
    </w:p>
    <w:p w14:paraId="1B24FCE8" w14:textId="77777777" w:rsidR="00995953" w:rsidRDefault="00000000">
      <w:pPr>
        <w:pStyle w:val="Heading2"/>
        <w:spacing w:before="220" w:after="140"/>
      </w:pPr>
      <w:r>
        <w:t>6.2 Project contributions</w:t>
      </w:r>
    </w:p>
    <w:p w14:paraId="7507198F" w14:textId="77777777" w:rsidR="00995953" w:rsidRDefault="00000000">
      <w:pPr>
        <w:pStyle w:val="ListBullet"/>
        <w:spacing w:after="100"/>
        <w:ind w:left="504" w:hanging="259"/>
      </w:pPr>
      <w:r>
        <w:rPr>
          <w:rFonts w:cs="Times New Roman"/>
        </w:rPr>
        <w:t>A layered web application for scanning npm and PyPI repositories and presenting dependency health.</w:t>
      </w:r>
    </w:p>
    <w:p w14:paraId="2C6C7584" w14:textId="77777777" w:rsidR="00995953" w:rsidRDefault="00000000">
      <w:pPr>
        <w:pStyle w:val="ListBullet"/>
        <w:spacing w:after="100"/>
        <w:ind w:left="504" w:hanging="259"/>
      </w:pPr>
      <w:r>
        <w:rPr>
          <w:rFonts w:cs="Times New Roman"/>
        </w:rPr>
        <w:lastRenderedPageBreak/>
        <w:t>A shared adapter interface that separates ecosystem-specific manifests from common scanning and scoring logic.</w:t>
      </w:r>
    </w:p>
    <w:p w14:paraId="57E51873" w14:textId="77777777" w:rsidR="00995953" w:rsidRDefault="00000000">
      <w:pPr>
        <w:pStyle w:val="ListBullet"/>
        <w:spacing w:after="100"/>
        <w:ind w:left="504" w:hanging="259"/>
      </w:pPr>
      <w:r>
        <w:rPr>
          <w:rFonts w:cs="Times New Roman"/>
        </w:rPr>
        <w:t>A deterministic, normalized and versioned scoring method with occurrence-level and repository-level calculations.</w:t>
      </w:r>
    </w:p>
    <w:p w14:paraId="0AE7E945" w14:textId="77777777" w:rsidR="00995953" w:rsidRDefault="00000000">
      <w:pPr>
        <w:pStyle w:val="ListBullet"/>
        <w:spacing w:after="100"/>
        <w:ind w:left="504" w:hanging="259"/>
      </w:pPr>
      <w:r>
        <w:rPr>
          <w:rFonts w:cs="Times New Roman"/>
        </w:rPr>
        <w:t>An on-demand report workflow that distinguishes combined triage from per-dependency RAG and retains evidence.</w:t>
      </w:r>
    </w:p>
    <w:p w14:paraId="7DECA858" w14:textId="77777777" w:rsidR="00995953" w:rsidRDefault="00000000">
      <w:pPr>
        <w:pStyle w:val="ListBullet"/>
        <w:spacing w:after="100"/>
        <w:ind w:left="504" w:hanging="259"/>
      </w:pPr>
      <w:r>
        <w:rPr>
          <w:rFonts w:cs="Times New Roman"/>
        </w:rPr>
        <w:t>Security and reliability controls suited to a read-only free-tier demonstration.</w:t>
      </w:r>
    </w:p>
    <w:p w14:paraId="7B034594" w14:textId="77777777" w:rsidR="00995953" w:rsidRDefault="00000000">
      <w:pPr>
        <w:pStyle w:val="ListBullet"/>
        <w:spacing w:after="100"/>
        <w:ind w:left="504" w:hanging="259"/>
      </w:pPr>
      <w:r>
        <w:rPr>
          <w:rFonts w:cs="Times New Roman"/>
        </w:rPr>
        <w:t>Research instrumentation, pilot corpus tooling, scan-history retention, and full trace persistence to support future validation.</w:t>
      </w:r>
    </w:p>
    <w:p w14:paraId="47914AA8" w14:textId="77777777" w:rsidR="00995953" w:rsidRDefault="00000000">
      <w:pPr>
        <w:pStyle w:val="Heading2"/>
        <w:spacing w:before="220" w:after="140"/>
      </w:pPr>
      <w:r>
        <w:t>6.3 Future work</w:t>
      </w:r>
    </w:p>
    <w:p w14:paraId="2BE9EDAB" w14:textId="77777777" w:rsidR="00995953" w:rsidRDefault="00000000">
      <w:pPr>
        <w:pStyle w:val="Caption"/>
        <w:keepNext/>
        <w:jc w:val="center"/>
      </w:pPr>
      <w:r>
        <w:t>Table 23. Prioritized future work</w:t>
      </w:r>
    </w:p>
    <w:tbl>
      <w:tblPr>
        <w:tblStyle w:val="TableGrid"/>
        <w:tblW w:w="0" w:type="auto"/>
        <w:jc w:val="center"/>
        <w:tblLook w:val="04A0" w:firstRow="1" w:lastRow="0" w:firstColumn="1" w:lastColumn="0" w:noHBand="0" w:noVBand="1"/>
      </w:tblPr>
      <w:tblGrid>
        <w:gridCol w:w="2911"/>
        <w:gridCol w:w="2934"/>
        <w:gridCol w:w="2942"/>
      </w:tblGrid>
      <w:tr w:rsidR="00995953" w14:paraId="3292FD60" w14:textId="77777777">
        <w:trPr>
          <w:tblHeader/>
          <w:jc w:val="center"/>
        </w:trPr>
        <w:tc>
          <w:tcPr>
            <w:tcW w:w="2995" w:type="dxa"/>
            <w:shd w:val="clear" w:color="auto" w:fill="000000"/>
            <w:tcMar>
              <w:top w:w="95" w:type="dxa"/>
              <w:left w:w="95" w:type="dxa"/>
              <w:bottom w:w="95" w:type="dxa"/>
              <w:right w:w="95" w:type="dxa"/>
            </w:tcMar>
            <w:vAlign w:val="center"/>
          </w:tcPr>
          <w:p w14:paraId="484F7C68" w14:textId="77777777" w:rsidR="00995953" w:rsidRDefault="00000000">
            <w:pPr>
              <w:spacing w:after="0" w:line="240" w:lineRule="auto"/>
              <w:jc w:val="center"/>
            </w:pPr>
            <w:r>
              <w:rPr>
                <w:rFonts w:cs="Times New Roman"/>
                <w:b/>
                <w:color w:val="FFFFFF"/>
              </w:rPr>
              <w:t>Priority</w:t>
            </w:r>
          </w:p>
        </w:tc>
        <w:tc>
          <w:tcPr>
            <w:tcW w:w="2995" w:type="dxa"/>
            <w:shd w:val="clear" w:color="auto" w:fill="000000"/>
            <w:tcMar>
              <w:top w:w="95" w:type="dxa"/>
              <w:left w:w="95" w:type="dxa"/>
              <w:bottom w:w="95" w:type="dxa"/>
              <w:right w:w="95" w:type="dxa"/>
            </w:tcMar>
            <w:vAlign w:val="center"/>
          </w:tcPr>
          <w:p w14:paraId="2C647FF8" w14:textId="77777777" w:rsidR="00995953" w:rsidRDefault="00000000">
            <w:pPr>
              <w:spacing w:after="0" w:line="240" w:lineRule="auto"/>
              <w:jc w:val="center"/>
            </w:pPr>
            <w:r>
              <w:rPr>
                <w:rFonts w:cs="Times New Roman"/>
                <w:b/>
                <w:color w:val="FFFFFF"/>
              </w:rPr>
              <w:t>Future work</w:t>
            </w:r>
          </w:p>
        </w:tc>
        <w:tc>
          <w:tcPr>
            <w:tcW w:w="2995" w:type="dxa"/>
            <w:shd w:val="clear" w:color="auto" w:fill="000000"/>
            <w:tcMar>
              <w:top w:w="95" w:type="dxa"/>
              <w:left w:w="95" w:type="dxa"/>
              <w:bottom w:w="95" w:type="dxa"/>
              <w:right w:w="95" w:type="dxa"/>
            </w:tcMar>
            <w:vAlign w:val="center"/>
          </w:tcPr>
          <w:p w14:paraId="268E0CEF" w14:textId="77777777" w:rsidR="00995953" w:rsidRDefault="00000000">
            <w:pPr>
              <w:spacing w:after="0" w:line="240" w:lineRule="auto"/>
              <w:jc w:val="center"/>
            </w:pPr>
            <w:r>
              <w:rPr>
                <w:rFonts w:cs="Times New Roman"/>
                <w:b/>
                <w:color w:val="FFFFFF"/>
              </w:rPr>
              <w:t>Reason / prerequisite</w:t>
            </w:r>
          </w:p>
        </w:tc>
      </w:tr>
      <w:tr w:rsidR="00995953" w14:paraId="7662D3BA" w14:textId="77777777">
        <w:trPr>
          <w:jc w:val="center"/>
        </w:trPr>
        <w:tc>
          <w:tcPr>
            <w:tcW w:w="2995" w:type="dxa"/>
            <w:tcMar>
              <w:top w:w="95" w:type="dxa"/>
              <w:left w:w="95" w:type="dxa"/>
              <w:bottom w:w="95" w:type="dxa"/>
              <w:right w:w="95" w:type="dxa"/>
            </w:tcMar>
            <w:vAlign w:val="center"/>
          </w:tcPr>
          <w:p w14:paraId="4C0F0977" w14:textId="77777777" w:rsidR="00995953" w:rsidRDefault="00000000">
            <w:pPr>
              <w:spacing w:after="0" w:line="240" w:lineRule="auto"/>
            </w:pPr>
            <w:r>
              <w:rPr>
                <w:rFonts w:cs="Times New Roman"/>
                <w:color w:val="000000"/>
              </w:rPr>
              <w:t>1</w:t>
            </w:r>
          </w:p>
        </w:tc>
        <w:tc>
          <w:tcPr>
            <w:tcW w:w="2995" w:type="dxa"/>
            <w:tcMar>
              <w:top w:w="95" w:type="dxa"/>
              <w:left w:w="95" w:type="dxa"/>
              <w:bottom w:w="95" w:type="dxa"/>
              <w:right w:w="95" w:type="dxa"/>
            </w:tcMar>
            <w:vAlign w:val="center"/>
          </w:tcPr>
          <w:p w14:paraId="77EAFFE8" w14:textId="77777777" w:rsidR="00995953" w:rsidRDefault="00000000">
            <w:pPr>
              <w:spacing w:after="0" w:line="240" w:lineRule="auto"/>
            </w:pPr>
            <w:r>
              <w:rPr>
                <w:rFonts w:cs="Times New Roman"/>
                <w:color w:val="000000"/>
              </w:rPr>
              <w:t>Rebuild a verified anchor set and redo independent AHP judgments.</w:t>
            </w:r>
          </w:p>
        </w:tc>
        <w:tc>
          <w:tcPr>
            <w:tcW w:w="2995" w:type="dxa"/>
            <w:tcMar>
              <w:top w:w="95" w:type="dxa"/>
              <w:left w:w="95" w:type="dxa"/>
              <w:bottom w:w="95" w:type="dxa"/>
              <w:right w:w="95" w:type="dxa"/>
            </w:tcMar>
            <w:vAlign w:val="center"/>
          </w:tcPr>
          <w:p w14:paraId="0D6853C8" w14:textId="77777777" w:rsidR="00995953" w:rsidRDefault="00000000">
            <w:pPr>
              <w:spacing w:after="0" w:line="240" w:lineRule="auto"/>
            </w:pPr>
            <w:r>
              <w:rPr>
                <w:rFonts w:cs="Times New Roman"/>
                <w:color w:val="000000"/>
              </w:rPr>
              <w:t>Required before trusting the score weights; WP-2/WP-3 were returned for rework.</w:t>
            </w:r>
          </w:p>
        </w:tc>
      </w:tr>
      <w:tr w:rsidR="00995953" w14:paraId="40C8EA30" w14:textId="77777777">
        <w:trPr>
          <w:jc w:val="center"/>
        </w:trPr>
        <w:tc>
          <w:tcPr>
            <w:tcW w:w="2995" w:type="dxa"/>
            <w:shd w:val="clear" w:color="auto" w:fill="F5F6F7"/>
            <w:tcMar>
              <w:top w:w="95" w:type="dxa"/>
              <w:left w:w="95" w:type="dxa"/>
              <w:bottom w:w="95" w:type="dxa"/>
              <w:right w:w="95" w:type="dxa"/>
            </w:tcMar>
            <w:vAlign w:val="center"/>
          </w:tcPr>
          <w:p w14:paraId="48618FFD" w14:textId="77777777" w:rsidR="00995953" w:rsidRDefault="00000000">
            <w:pPr>
              <w:spacing w:after="0" w:line="240" w:lineRule="auto"/>
            </w:pPr>
            <w:r>
              <w:rPr>
                <w:rFonts w:cs="Times New Roman"/>
                <w:color w:val="000000"/>
              </w:rPr>
              <w:t>2</w:t>
            </w:r>
          </w:p>
        </w:tc>
        <w:tc>
          <w:tcPr>
            <w:tcW w:w="2995" w:type="dxa"/>
            <w:shd w:val="clear" w:color="auto" w:fill="F5F6F7"/>
            <w:tcMar>
              <w:top w:w="95" w:type="dxa"/>
              <w:left w:w="95" w:type="dxa"/>
              <w:bottom w:w="95" w:type="dxa"/>
              <w:right w:w="95" w:type="dxa"/>
            </w:tcMar>
            <w:vAlign w:val="center"/>
          </w:tcPr>
          <w:p w14:paraId="61DDBBD8" w14:textId="77777777" w:rsidR="00995953" w:rsidRDefault="00000000">
            <w:pPr>
              <w:spacing w:after="0" w:line="240" w:lineRule="auto"/>
            </w:pPr>
            <w:r>
              <w:rPr>
                <w:rFonts w:cs="Times New Roman"/>
                <w:color w:val="000000"/>
              </w:rPr>
              <w:t>Complete S1 scoring validation and publish the validation report.</w:t>
            </w:r>
          </w:p>
        </w:tc>
        <w:tc>
          <w:tcPr>
            <w:tcW w:w="2995" w:type="dxa"/>
            <w:shd w:val="clear" w:color="auto" w:fill="F5F6F7"/>
            <w:tcMar>
              <w:top w:w="95" w:type="dxa"/>
              <w:left w:w="95" w:type="dxa"/>
              <w:bottom w:w="95" w:type="dxa"/>
              <w:right w:w="95" w:type="dxa"/>
            </w:tcMar>
            <w:vAlign w:val="center"/>
          </w:tcPr>
          <w:p w14:paraId="127C2CA1" w14:textId="77777777" w:rsidR="00995953" w:rsidRDefault="00000000">
            <w:pPr>
              <w:spacing w:after="0" w:line="240" w:lineRule="auto"/>
            </w:pPr>
            <w:r>
              <w:rPr>
                <w:rFonts w:cs="Times New Roman"/>
                <w:color w:val="000000"/>
              </w:rPr>
              <w:t>Compare AHP and entropy weights, check anchors, sensitivity, and external reference validity.</w:t>
            </w:r>
          </w:p>
        </w:tc>
      </w:tr>
      <w:tr w:rsidR="00995953" w14:paraId="023BCB60" w14:textId="77777777">
        <w:trPr>
          <w:jc w:val="center"/>
        </w:trPr>
        <w:tc>
          <w:tcPr>
            <w:tcW w:w="2995" w:type="dxa"/>
            <w:tcMar>
              <w:top w:w="95" w:type="dxa"/>
              <w:left w:w="95" w:type="dxa"/>
              <w:bottom w:w="95" w:type="dxa"/>
              <w:right w:w="95" w:type="dxa"/>
            </w:tcMar>
            <w:vAlign w:val="center"/>
          </w:tcPr>
          <w:p w14:paraId="76CD1B23" w14:textId="77777777" w:rsidR="00995953" w:rsidRDefault="00000000">
            <w:pPr>
              <w:spacing w:after="0" w:line="240" w:lineRule="auto"/>
            </w:pPr>
            <w:r>
              <w:rPr>
                <w:rFonts w:cs="Times New Roman"/>
                <w:color w:val="000000"/>
              </w:rPr>
              <w:t>3</w:t>
            </w:r>
          </w:p>
        </w:tc>
        <w:tc>
          <w:tcPr>
            <w:tcW w:w="2995" w:type="dxa"/>
            <w:tcMar>
              <w:top w:w="95" w:type="dxa"/>
              <w:left w:w="95" w:type="dxa"/>
              <w:bottom w:w="95" w:type="dxa"/>
              <w:right w:w="95" w:type="dxa"/>
            </w:tcMar>
            <w:vAlign w:val="center"/>
          </w:tcPr>
          <w:p w14:paraId="3596F68A" w14:textId="77777777" w:rsidR="00995953" w:rsidRDefault="00000000">
            <w:pPr>
              <w:spacing w:after="0" w:line="240" w:lineRule="auto"/>
            </w:pPr>
            <w:r>
              <w:rPr>
                <w:rFonts w:cs="Times New Roman"/>
                <w:color w:val="000000"/>
              </w:rPr>
              <w:t>Complete the controlled S3 retrieval experiment.</w:t>
            </w:r>
          </w:p>
        </w:tc>
        <w:tc>
          <w:tcPr>
            <w:tcW w:w="2995" w:type="dxa"/>
            <w:tcMar>
              <w:top w:w="95" w:type="dxa"/>
              <w:left w:w="95" w:type="dxa"/>
              <w:bottom w:w="95" w:type="dxa"/>
              <w:right w:w="95" w:type="dxa"/>
            </w:tcMar>
            <w:vAlign w:val="center"/>
          </w:tcPr>
          <w:p w14:paraId="7B7CEA77" w14:textId="77777777" w:rsidR="00995953" w:rsidRDefault="00000000">
            <w:pPr>
              <w:spacing w:after="0" w:line="240" w:lineRule="auto"/>
            </w:pPr>
            <w:r>
              <w:rPr>
                <w:rFonts w:cs="Times New Roman"/>
                <w:color w:val="000000"/>
              </w:rPr>
              <w:t>Measure correctness, faithfulness, and retrieval precision across matched conditions and ecosystems.</w:t>
            </w:r>
          </w:p>
        </w:tc>
      </w:tr>
      <w:tr w:rsidR="00995953" w14:paraId="73207F9C" w14:textId="77777777">
        <w:trPr>
          <w:jc w:val="center"/>
        </w:trPr>
        <w:tc>
          <w:tcPr>
            <w:tcW w:w="2995" w:type="dxa"/>
            <w:shd w:val="clear" w:color="auto" w:fill="F5F6F7"/>
            <w:tcMar>
              <w:top w:w="95" w:type="dxa"/>
              <w:left w:w="95" w:type="dxa"/>
              <w:bottom w:w="95" w:type="dxa"/>
              <w:right w:w="95" w:type="dxa"/>
            </w:tcMar>
            <w:vAlign w:val="center"/>
          </w:tcPr>
          <w:p w14:paraId="4AF5C3F8" w14:textId="77777777" w:rsidR="00995953" w:rsidRDefault="00000000">
            <w:pPr>
              <w:spacing w:after="0" w:line="240" w:lineRule="auto"/>
            </w:pPr>
            <w:r>
              <w:rPr>
                <w:rFonts w:cs="Times New Roman"/>
                <w:color w:val="000000"/>
              </w:rPr>
              <w:t>4</w:t>
            </w:r>
          </w:p>
        </w:tc>
        <w:tc>
          <w:tcPr>
            <w:tcW w:w="2995" w:type="dxa"/>
            <w:shd w:val="clear" w:color="auto" w:fill="F5F6F7"/>
            <w:tcMar>
              <w:top w:w="95" w:type="dxa"/>
              <w:left w:w="95" w:type="dxa"/>
              <w:bottom w:w="95" w:type="dxa"/>
              <w:right w:w="95" w:type="dxa"/>
            </w:tcMar>
            <w:vAlign w:val="center"/>
          </w:tcPr>
          <w:p w14:paraId="516BCD5F" w14:textId="77777777" w:rsidR="00995953" w:rsidRDefault="00000000">
            <w:pPr>
              <w:spacing w:after="0" w:line="240" w:lineRule="auto"/>
            </w:pPr>
            <w:r>
              <w:rPr>
                <w:rFonts w:cs="Times New Roman"/>
                <w:color w:val="000000"/>
              </w:rPr>
              <w:t>Package and document reproducible research artifacts.</w:t>
            </w:r>
          </w:p>
        </w:tc>
        <w:tc>
          <w:tcPr>
            <w:tcW w:w="2995" w:type="dxa"/>
            <w:shd w:val="clear" w:color="auto" w:fill="F5F6F7"/>
            <w:tcMar>
              <w:top w:w="95" w:type="dxa"/>
              <w:left w:w="95" w:type="dxa"/>
              <w:bottom w:w="95" w:type="dxa"/>
              <w:right w:w="95" w:type="dxa"/>
            </w:tcMar>
            <w:vAlign w:val="center"/>
          </w:tcPr>
          <w:p w14:paraId="2FB2A2E9" w14:textId="77777777" w:rsidR="00995953" w:rsidRDefault="00000000">
            <w:pPr>
              <w:spacing w:after="0" w:line="240" w:lineRule="auto"/>
            </w:pPr>
            <w:r>
              <w:rPr>
                <w:rFonts w:cs="Times New Roman"/>
                <w:color w:val="000000"/>
              </w:rPr>
              <w:t>Complete Phase 14 only after research gates and work-package deliverables are accepted.</w:t>
            </w:r>
          </w:p>
        </w:tc>
      </w:tr>
      <w:tr w:rsidR="00995953" w14:paraId="1CEBCDB1" w14:textId="77777777">
        <w:trPr>
          <w:jc w:val="center"/>
        </w:trPr>
        <w:tc>
          <w:tcPr>
            <w:tcW w:w="2995" w:type="dxa"/>
            <w:tcMar>
              <w:top w:w="95" w:type="dxa"/>
              <w:left w:w="95" w:type="dxa"/>
              <w:bottom w:w="95" w:type="dxa"/>
              <w:right w:w="95" w:type="dxa"/>
            </w:tcMar>
            <w:vAlign w:val="center"/>
          </w:tcPr>
          <w:p w14:paraId="40CC8200" w14:textId="77777777" w:rsidR="00995953" w:rsidRDefault="00000000">
            <w:pPr>
              <w:spacing w:after="0" w:line="240" w:lineRule="auto"/>
            </w:pPr>
            <w:r>
              <w:rPr>
                <w:rFonts w:cs="Times New Roman"/>
                <w:color w:val="000000"/>
              </w:rPr>
              <w:t>5</w:t>
            </w:r>
          </w:p>
        </w:tc>
        <w:tc>
          <w:tcPr>
            <w:tcW w:w="2995" w:type="dxa"/>
            <w:tcMar>
              <w:top w:w="95" w:type="dxa"/>
              <w:left w:w="95" w:type="dxa"/>
              <w:bottom w:w="95" w:type="dxa"/>
              <w:right w:w="95" w:type="dxa"/>
            </w:tcMar>
            <w:vAlign w:val="center"/>
          </w:tcPr>
          <w:p w14:paraId="00A41D6F" w14:textId="77777777" w:rsidR="00995953" w:rsidRDefault="00000000">
            <w:pPr>
              <w:spacing w:after="0" w:line="240" w:lineRule="auto"/>
            </w:pPr>
            <w:r>
              <w:rPr>
                <w:rFonts w:cs="Times New Roman"/>
                <w:color w:val="000000"/>
              </w:rPr>
              <w:t>Improve durable background execution for larger deployments.</w:t>
            </w:r>
          </w:p>
        </w:tc>
        <w:tc>
          <w:tcPr>
            <w:tcW w:w="2995" w:type="dxa"/>
            <w:tcMar>
              <w:top w:w="95" w:type="dxa"/>
              <w:left w:w="95" w:type="dxa"/>
              <w:bottom w:w="95" w:type="dxa"/>
              <w:right w:w="95" w:type="dxa"/>
            </w:tcMar>
            <w:vAlign w:val="center"/>
          </w:tcPr>
          <w:p w14:paraId="3309E03A" w14:textId="77777777" w:rsidR="00995953" w:rsidRDefault="00000000">
            <w:pPr>
              <w:spacing w:after="0" w:line="240" w:lineRule="auto"/>
            </w:pPr>
            <w:r>
              <w:rPr>
                <w:rFonts w:cs="Times New Roman"/>
                <w:color w:val="000000"/>
              </w:rPr>
              <w:t>Move from in-process threads to a task queue when service scale requires it.</w:t>
            </w:r>
          </w:p>
        </w:tc>
      </w:tr>
      <w:tr w:rsidR="00995953" w14:paraId="734CD322" w14:textId="77777777">
        <w:trPr>
          <w:jc w:val="center"/>
        </w:trPr>
        <w:tc>
          <w:tcPr>
            <w:tcW w:w="2995" w:type="dxa"/>
            <w:shd w:val="clear" w:color="auto" w:fill="F5F6F7"/>
            <w:tcMar>
              <w:top w:w="95" w:type="dxa"/>
              <w:left w:w="95" w:type="dxa"/>
              <w:bottom w:w="95" w:type="dxa"/>
              <w:right w:w="95" w:type="dxa"/>
            </w:tcMar>
            <w:vAlign w:val="center"/>
          </w:tcPr>
          <w:p w14:paraId="1D3EBC42" w14:textId="77777777" w:rsidR="00995953" w:rsidRDefault="00000000">
            <w:pPr>
              <w:spacing w:after="0" w:line="240" w:lineRule="auto"/>
            </w:pPr>
            <w:r>
              <w:rPr>
                <w:rFonts w:cs="Times New Roman"/>
                <w:color w:val="000000"/>
              </w:rPr>
              <w:t>6</w:t>
            </w:r>
          </w:p>
        </w:tc>
        <w:tc>
          <w:tcPr>
            <w:tcW w:w="2995" w:type="dxa"/>
            <w:shd w:val="clear" w:color="auto" w:fill="F5F6F7"/>
            <w:tcMar>
              <w:top w:w="95" w:type="dxa"/>
              <w:left w:w="95" w:type="dxa"/>
              <w:bottom w:w="95" w:type="dxa"/>
              <w:right w:w="95" w:type="dxa"/>
            </w:tcMar>
            <w:vAlign w:val="center"/>
          </w:tcPr>
          <w:p w14:paraId="0AC8ED9C" w14:textId="77777777" w:rsidR="00995953" w:rsidRDefault="00000000">
            <w:pPr>
              <w:spacing w:after="0" w:line="240" w:lineRule="auto"/>
            </w:pPr>
            <w:r>
              <w:rPr>
                <w:rFonts w:cs="Times New Roman"/>
                <w:color w:val="000000"/>
              </w:rPr>
              <w:t>Add more package ecosystems.</w:t>
            </w:r>
          </w:p>
        </w:tc>
        <w:tc>
          <w:tcPr>
            <w:tcW w:w="2995" w:type="dxa"/>
            <w:shd w:val="clear" w:color="auto" w:fill="F5F6F7"/>
            <w:tcMar>
              <w:top w:w="95" w:type="dxa"/>
              <w:left w:w="95" w:type="dxa"/>
              <w:bottom w:w="95" w:type="dxa"/>
              <w:right w:w="95" w:type="dxa"/>
            </w:tcMar>
            <w:vAlign w:val="center"/>
          </w:tcPr>
          <w:p w14:paraId="5950294A" w14:textId="77777777" w:rsidR="00995953" w:rsidRDefault="00000000">
            <w:pPr>
              <w:spacing w:after="0" w:line="240" w:lineRule="auto"/>
            </w:pPr>
            <w:r>
              <w:rPr>
                <w:rFonts w:cs="Times New Roman"/>
                <w:color w:val="000000"/>
              </w:rPr>
              <w:t>Implement new adapters after verifying equivalent version and advisory semantics.</w:t>
            </w:r>
          </w:p>
        </w:tc>
      </w:tr>
      <w:tr w:rsidR="00995953" w14:paraId="51322F62" w14:textId="77777777">
        <w:trPr>
          <w:jc w:val="center"/>
        </w:trPr>
        <w:tc>
          <w:tcPr>
            <w:tcW w:w="2995" w:type="dxa"/>
            <w:tcMar>
              <w:top w:w="95" w:type="dxa"/>
              <w:left w:w="95" w:type="dxa"/>
              <w:bottom w:w="95" w:type="dxa"/>
              <w:right w:w="95" w:type="dxa"/>
            </w:tcMar>
            <w:vAlign w:val="center"/>
          </w:tcPr>
          <w:p w14:paraId="654CC060" w14:textId="77777777" w:rsidR="00995953" w:rsidRDefault="00000000">
            <w:pPr>
              <w:spacing w:after="0" w:line="240" w:lineRule="auto"/>
            </w:pPr>
            <w:r>
              <w:rPr>
                <w:rFonts w:cs="Times New Roman"/>
                <w:color w:val="000000"/>
              </w:rPr>
              <w:t>7</w:t>
            </w:r>
          </w:p>
        </w:tc>
        <w:tc>
          <w:tcPr>
            <w:tcW w:w="2995" w:type="dxa"/>
            <w:tcMar>
              <w:top w:w="95" w:type="dxa"/>
              <w:left w:w="95" w:type="dxa"/>
              <w:bottom w:w="95" w:type="dxa"/>
              <w:right w:w="95" w:type="dxa"/>
            </w:tcMar>
            <w:vAlign w:val="center"/>
          </w:tcPr>
          <w:p w14:paraId="4C7D1AFC" w14:textId="77777777" w:rsidR="00995953" w:rsidRDefault="00000000">
            <w:pPr>
              <w:spacing w:after="0" w:line="240" w:lineRule="auto"/>
            </w:pPr>
            <w:r>
              <w:rPr>
                <w:rFonts w:cs="Times New Roman"/>
                <w:color w:val="000000"/>
              </w:rPr>
              <w:t>Improve registry and document caching.</w:t>
            </w:r>
          </w:p>
        </w:tc>
        <w:tc>
          <w:tcPr>
            <w:tcW w:w="2995" w:type="dxa"/>
            <w:tcMar>
              <w:top w:w="95" w:type="dxa"/>
              <w:left w:w="95" w:type="dxa"/>
              <w:bottom w:w="95" w:type="dxa"/>
              <w:right w:w="95" w:type="dxa"/>
            </w:tcMar>
            <w:vAlign w:val="center"/>
          </w:tcPr>
          <w:p w14:paraId="768115E7" w14:textId="77777777" w:rsidR="00995953" w:rsidRDefault="00000000">
            <w:pPr>
              <w:spacing w:after="0" w:line="240" w:lineRule="auto"/>
            </w:pPr>
            <w:r>
              <w:rPr>
                <w:rFonts w:cs="Times New Roman"/>
                <w:color w:val="000000"/>
              </w:rPr>
              <w:t xml:space="preserve">Reduce repeated network calls when traffic or corpus </w:t>
            </w:r>
            <w:r>
              <w:rPr>
                <w:rFonts w:cs="Times New Roman"/>
                <w:color w:val="000000"/>
              </w:rPr>
              <w:lastRenderedPageBreak/>
              <w:t>size grows.</w:t>
            </w:r>
          </w:p>
        </w:tc>
      </w:tr>
      <w:tr w:rsidR="00995953" w14:paraId="107AF4CC" w14:textId="77777777">
        <w:trPr>
          <w:jc w:val="center"/>
        </w:trPr>
        <w:tc>
          <w:tcPr>
            <w:tcW w:w="2995" w:type="dxa"/>
            <w:shd w:val="clear" w:color="auto" w:fill="F5F6F7"/>
            <w:tcMar>
              <w:top w:w="95" w:type="dxa"/>
              <w:left w:w="95" w:type="dxa"/>
              <w:bottom w:w="95" w:type="dxa"/>
              <w:right w:w="95" w:type="dxa"/>
            </w:tcMar>
            <w:vAlign w:val="center"/>
          </w:tcPr>
          <w:p w14:paraId="0D50B52C" w14:textId="77777777" w:rsidR="00995953" w:rsidRDefault="00000000">
            <w:pPr>
              <w:spacing w:after="0" w:line="240" w:lineRule="auto"/>
            </w:pPr>
            <w:r>
              <w:rPr>
                <w:rFonts w:cs="Times New Roman"/>
                <w:color w:val="000000"/>
              </w:rPr>
              <w:lastRenderedPageBreak/>
              <w:t>8</w:t>
            </w:r>
          </w:p>
        </w:tc>
        <w:tc>
          <w:tcPr>
            <w:tcW w:w="2995" w:type="dxa"/>
            <w:shd w:val="clear" w:color="auto" w:fill="F5F6F7"/>
            <w:tcMar>
              <w:top w:w="95" w:type="dxa"/>
              <w:left w:w="95" w:type="dxa"/>
              <w:bottom w:w="95" w:type="dxa"/>
              <w:right w:w="95" w:type="dxa"/>
            </w:tcMar>
            <w:vAlign w:val="center"/>
          </w:tcPr>
          <w:p w14:paraId="6C43020B" w14:textId="77777777" w:rsidR="00995953" w:rsidRDefault="00000000">
            <w:pPr>
              <w:spacing w:after="0" w:line="240" w:lineRule="auto"/>
            </w:pPr>
            <w:r>
              <w:rPr>
                <w:rFonts w:cs="Times New Roman"/>
                <w:color w:val="000000"/>
              </w:rPr>
              <w:t>Add code-aware upgrade analysis.</w:t>
            </w:r>
          </w:p>
        </w:tc>
        <w:tc>
          <w:tcPr>
            <w:tcW w:w="2995" w:type="dxa"/>
            <w:shd w:val="clear" w:color="auto" w:fill="F5F6F7"/>
            <w:tcMar>
              <w:top w:w="95" w:type="dxa"/>
              <w:left w:w="95" w:type="dxa"/>
              <w:bottom w:w="95" w:type="dxa"/>
              <w:right w:w="95" w:type="dxa"/>
            </w:tcMar>
            <w:vAlign w:val="center"/>
          </w:tcPr>
          <w:p w14:paraId="61B24E83" w14:textId="77777777" w:rsidR="00995953" w:rsidRDefault="00000000">
            <w:pPr>
              <w:spacing w:after="0" w:line="240" w:lineRule="auto"/>
            </w:pPr>
            <w:r>
              <w:rPr>
                <w:rFonts w:cs="Times New Roman"/>
                <w:color w:val="000000"/>
              </w:rPr>
              <w:t>Read relevant imports/call sites and assess breaking changes; requires more context and tests.</w:t>
            </w:r>
          </w:p>
        </w:tc>
      </w:tr>
      <w:tr w:rsidR="00995953" w14:paraId="6C29A1AB" w14:textId="77777777">
        <w:trPr>
          <w:jc w:val="center"/>
        </w:trPr>
        <w:tc>
          <w:tcPr>
            <w:tcW w:w="2995" w:type="dxa"/>
            <w:tcMar>
              <w:top w:w="95" w:type="dxa"/>
              <w:left w:w="95" w:type="dxa"/>
              <w:bottom w:w="95" w:type="dxa"/>
              <w:right w:w="95" w:type="dxa"/>
            </w:tcMar>
            <w:vAlign w:val="center"/>
          </w:tcPr>
          <w:p w14:paraId="580DFD97" w14:textId="77777777" w:rsidR="00995953" w:rsidRDefault="00000000">
            <w:pPr>
              <w:spacing w:after="0" w:line="240" w:lineRule="auto"/>
            </w:pPr>
            <w:r>
              <w:rPr>
                <w:rFonts w:cs="Times New Roman"/>
                <w:color w:val="000000"/>
              </w:rPr>
              <w:t>9</w:t>
            </w:r>
          </w:p>
        </w:tc>
        <w:tc>
          <w:tcPr>
            <w:tcW w:w="2995" w:type="dxa"/>
            <w:tcMar>
              <w:top w:w="95" w:type="dxa"/>
              <w:left w:w="95" w:type="dxa"/>
              <w:bottom w:w="95" w:type="dxa"/>
              <w:right w:w="95" w:type="dxa"/>
            </w:tcMar>
            <w:vAlign w:val="center"/>
          </w:tcPr>
          <w:p w14:paraId="2BC66EA3" w14:textId="77777777" w:rsidR="00995953" w:rsidRDefault="00000000">
            <w:pPr>
              <w:spacing w:after="0" w:line="240" w:lineRule="auto"/>
            </w:pPr>
            <w:r>
              <w:rPr>
                <w:rFonts w:cs="Times New Roman"/>
                <w:color w:val="000000"/>
              </w:rPr>
              <w:t>Extend retrieval only after prompt-injection review.</w:t>
            </w:r>
          </w:p>
        </w:tc>
        <w:tc>
          <w:tcPr>
            <w:tcW w:w="2995" w:type="dxa"/>
            <w:tcMar>
              <w:top w:w="95" w:type="dxa"/>
              <w:left w:w="95" w:type="dxa"/>
              <w:bottom w:w="95" w:type="dxa"/>
              <w:right w:w="95" w:type="dxa"/>
            </w:tcMar>
            <w:vAlign w:val="center"/>
          </w:tcPr>
          <w:p w14:paraId="768F2274" w14:textId="77777777" w:rsidR="00995953" w:rsidRDefault="00000000">
            <w:pPr>
              <w:spacing w:after="0" w:line="240" w:lineRule="auto"/>
            </w:pPr>
            <w:r>
              <w:rPr>
                <w:rFonts w:cs="Times New Roman"/>
                <w:color w:val="000000"/>
              </w:rPr>
              <w:t>Issue/discussion content is higher risk and currently restricted to research-only tooling.</w:t>
            </w:r>
          </w:p>
        </w:tc>
      </w:tr>
      <w:tr w:rsidR="00995953" w14:paraId="6A15B56C" w14:textId="77777777">
        <w:trPr>
          <w:jc w:val="center"/>
        </w:trPr>
        <w:tc>
          <w:tcPr>
            <w:tcW w:w="2995" w:type="dxa"/>
            <w:shd w:val="clear" w:color="auto" w:fill="F5F6F7"/>
            <w:tcMar>
              <w:top w:w="95" w:type="dxa"/>
              <w:left w:w="95" w:type="dxa"/>
              <w:bottom w:w="95" w:type="dxa"/>
              <w:right w:w="95" w:type="dxa"/>
            </w:tcMar>
            <w:vAlign w:val="center"/>
          </w:tcPr>
          <w:p w14:paraId="142BFBC2" w14:textId="77777777" w:rsidR="00995953" w:rsidRDefault="00000000">
            <w:pPr>
              <w:spacing w:after="0" w:line="240" w:lineRule="auto"/>
            </w:pPr>
            <w:r>
              <w:rPr>
                <w:rFonts w:cs="Times New Roman"/>
                <w:color w:val="000000"/>
              </w:rPr>
              <w:t>10</w:t>
            </w:r>
          </w:p>
        </w:tc>
        <w:tc>
          <w:tcPr>
            <w:tcW w:w="2995" w:type="dxa"/>
            <w:shd w:val="clear" w:color="auto" w:fill="F5F6F7"/>
            <w:tcMar>
              <w:top w:w="95" w:type="dxa"/>
              <w:left w:w="95" w:type="dxa"/>
              <w:bottom w:w="95" w:type="dxa"/>
              <w:right w:w="95" w:type="dxa"/>
            </w:tcMar>
            <w:vAlign w:val="center"/>
          </w:tcPr>
          <w:p w14:paraId="766604D6" w14:textId="77777777" w:rsidR="00995953" w:rsidRDefault="00000000">
            <w:pPr>
              <w:spacing w:after="0" w:line="240" w:lineRule="auto"/>
            </w:pPr>
            <w:r>
              <w:rPr>
                <w:rFonts w:cs="Times New Roman"/>
                <w:color w:val="000000"/>
              </w:rPr>
              <w:t>Review privacy and retention policy for permanent history/traces.</w:t>
            </w:r>
          </w:p>
        </w:tc>
        <w:tc>
          <w:tcPr>
            <w:tcW w:w="2995" w:type="dxa"/>
            <w:shd w:val="clear" w:color="auto" w:fill="F5F6F7"/>
            <w:tcMar>
              <w:top w:w="95" w:type="dxa"/>
              <w:left w:w="95" w:type="dxa"/>
              <w:bottom w:w="95" w:type="dxa"/>
              <w:right w:w="95" w:type="dxa"/>
            </w:tcMar>
            <w:vAlign w:val="center"/>
          </w:tcPr>
          <w:p w14:paraId="42D46AE5" w14:textId="77777777" w:rsidR="00995953" w:rsidRDefault="00000000">
            <w:pPr>
              <w:spacing w:after="0" w:line="240" w:lineRule="auto"/>
            </w:pPr>
            <w:r>
              <w:rPr>
                <w:rFonts w:cs="Times New Roman"/>
                <w:color w:val="000000"/>
              </w:rPr>
              <w:t>Define anonymization and data-removal handling before broader adoption.</w:t>
            </w:r>
          </w:p>
        </w:tc>
      </w:tr>
      <w:tr w:rsidR="00995953" w14:paraId="4003038F" w14:textId="77777777">
        <w:trPr>
          <w:jc w:val="center"/>
        </w:trPr>
        <w:tc>
          <w:tcPr>
            <w:tcW w:w="2995" w:type="dxa"/>
            <w:tcMar>
              <w:top w:w="95" w:type="dxa"/>
              <w:left w:w="95" w:type="dxa"/>
              <w:bottom w:w="95" w:type="dxa"/>
              <w:right w:w="95" w:type="dxa"/>
            </w:tcMar>
            <w:vAlign w:val="center"/>
          </w:tcPr>
          <w:p w14:paraId="5DDDCF18" w14:textId="77777777" w:rsidR="00995953" w:rsidRDefault="00000000">
            <w:pPr>
              <w:spacing w:after="0" w:line="240" w:lineRule="auto"/>
            </w:pPr>
            <w:r>
              <w:rPr>
                <w:rFonts w:cs="Times New Roman"/>
                <w:color w:val="000000"/>
              </w:rPr>
              <w:t>11</w:t>
            </w:r>
          </w:p>
        </w:tc>
        <w:tc>
          <w:tcPr>
            <w:tcW w:w="2995" w:type="dxa"/>
            <w:tcMar>
              <w:top w:w="95" w:type="dxa"/>
              <w:left w:w="95" w:type="dxa"/>
              <w:bottom w:w="95" w:type="dxa"/>
              <w:right w:w="95" w:type="dxa"/>
            </w:tcMar>
            <w:vAlign w:val="center"/>
          </w:tcPr>
          <w:p w14:paraId="215EA3E9" w14:textId="77777777" w:rsidR="00995953" w:rsidRDefault="00000000">
            <w:pPr>
              <w:spacing w:after="0" w:line="240" w:lineRule="auto"/>
            </w:pPr>
            <w:r>
              <w:rPr>
                <w:rFonts w:cs="Times New Roman"/>
                <w:color w:val="000000"/>
              </w:rPr>
              <w:t>Consider GitHub App read-only permissions.</w:t>
            </w:r>
          </w:p>
        </w:tc>
        <w:tc>
          <w:tcPr>
            <w:tcW w:w="2995" w:type="dxa"/>
            <w:tcMar>
              <w:top w:w="95" w:type="dxa"/>
              <w:left w:w="95" w:type="dxa"/>
              <w:bottom w:w="95" w:type="dxa"/>
              <w:right w:w="95" w:type="dxa"/>
            </w:tcMar>
            <w:vAlign w:val="center"/>
          </w:tcPr>
          <w:p w14:paraId="46C2F377" w14:textId="77777777" w:rsidR="00995953" w:rsidRDefault="00000000">
            <w:pPr>
              <w:spacing w:after="0" w:line="240" w:lineRule="auto"/>
            </w:pPr>
            <w:r>
              <w:rPr>
                <w:rFonts w:cs="Times New Roman"/>
                <w:color w:val="000000"/>
              </w:rPr>
              <w:t>Reduce the breadth of OAuth token permissions where the extra lifecycle complexity is justified.</w:t>
            </w:r>
          </w:p>
        </w:tc>
      </w:tr>
      <w:tr w:rsidR="00995953" w14:paraId="3817DFD0" w14:textId="77777777">
        <w:trPr>
          <w:jc w:val="center"/>
        </w:trPr>
        <w:tc>
          <w:tcPr>
            <w:tcW w:w="2995" w:type="dxa"/>
            <w:shd w:val="clear" w:color="auto" w:fill="F5F6F7"/>
            <w:tcMar>
              <w:top w:w="95" w:type="dxa"/>
              <w:left w:w="95" w:type="dxa"/>
              <w:bottom w:w="95" w:type="dxa"/>
              <w:right w:w="95" w:type="dxa"/>
            </w:tcMar>
            <w:vAlign w:val="center"/>
          </w:tcPr>
          <w:p w14:paraId="4EAC4AEF" w14:textId="77777777" w:rsidR="00995953" w:rsidRDefault="00000000">
            <w:pPr>
              <w:spacing w:after="0" w:line="240" w:lineRule="auto"/>
            </w:pPr>
            <w:r>
              <w:rPr>
                <w:rFonts w:cs="Times New Roman"/>
                <w:color w:val="000000"/>
              </w:rPr>
              <w:t>12</w:t>
            </w:r>
          </w:p>
        </w:tc>
        <w:tc>
          <w:tcPr>
            <w:tcW w:w="2995" w:type="dxa"/>
            <w:shd w:val="clear" w:color="auto" w:fill="F5F6F7"/>
            <w:tcMar>
              <w:top w:w="95" w:type="dxa"/>
              <w:left w:w="95" w:type="dxa"/>
              <w:bottom w:w="95" w:type="dxa"/>
              <w:right w:w="95" w:type="dxa"/>
            </w:tcMar>
            <w:vAlign w:val="center"/>
          </w:tcPr>
          <w:p w14:paraId="42C37F53" w14:textId="77777777" w:rsidR="00995953" w:rsidRDefault="00000000">
            <w:pPr>
              <w:spacing w:after="0" w:line="240" w:lineRule="auto"/>
            </w:pPr>
            <w:r>
              <w:rPr>
                <w:rFonts w:cs="Times New Roman"/>
                <w:color w:val="000000"/>
              </w:rPr>
              <w:t>Evaluate richer dependency graph and SBOM integration.</w:t>
            </w:r>
          </w:p>
        </w:tc>
        <w:tc>
          <w:tcPr>
            <w:tcW w:w="2995" w:type="dxa"/>
            <w:shd w:val="clear" w:color="auto" w:fill="F5F6F7"/>
            <w:tcMar>
              <w:top w:w="95" w:type="dxa"/>
              <w:left w:w="95" w:type="dxa"/>
              <w:bottom w:w="95" w:type="dxa"/>
              <w:right w:w="95" w:type="dxa"/>
            </w:tcMar>
            <w:vAlign w:val="center"/>
          </w:tcPr>
          <w:p w14:paraId="60F87E73" w14:textId="77777777" w:rsidR="00995953" w:rsidRDefault="00000000">
            <w:pPr>
              <w:spacing w:after="0" w:line="240" w:lineRule="auto"/>
            </w:pPr>
            <w:r>
              <w:rPr>
                <w:rFonts w:cs="Times New Roman"/>
                <w:color w:val="000000"/>
              </w:rPr>
              <w:t>Improve transitive coverage without confusing manifest occurrence scores with full dependency resolution.</w:t>
            </w:r>
          </w:p>
        </w:tc>
      </w:tr>
    </w:tbl>
    <w:p w14:paraId="06F206D5" w14:textId="77777777" w:rsidR="00995953" w:rsidRDefault="00995953">
      <w:pPr>
        <w:spacing w:after="20"/>
      </w:pPr>
    </w:p>
    <w:p w14:paraId="0DFCCBCF" w14:textId="77777777" w:rsidR="00995953" w:rsidRDefault="00000000">
      <w:pPr>
        <w:pStyle w:val="Heading2"/>
        <w:spacing w:before="220" w:after="140"/>
      </w:pPr>
      <w:r>
        <w:t>6.4 Final conclusion</w:t>
      </w:r>
    </w:p>
    <w:p w14:paraId="3623810B" w14:textId="77777777" w:rsidR="00995953" w:rsidRDefault="00000000">
      <w:pPr>
        <w:ind w:firstLine="403"/>
      </w:pPr>
      <w:r>
        <w:rPr>
          <w:rFonts w:cs="Times New Roman"/>
        </w:rPr>
        <w:t>RepoVitals provides a technically coherent base for transparent dependency assessment and evidence-aware remediation. Its strongest current evidence is architectural and engineering-oriented: the score is deterministic, the adapters are shared, the system retains traceable inputs, and a pilot run demonstrated exact agreement between product and corpus scoring for three selected repositories. The next step is not to claim success beyond this evidence; it is to finish the pre-specified validation work and report the results—including null or adverse results—with the same transparency as the implementation.</w:t>
      </w:r>
    </w:p>
    <w:p w14:paraId="0B1A495B" w14:textId="77777777" w:rsidR="00995953" w:rsidRDefault="00000000">
      <w:r>
        <w:br w:type="page"/>
      </w:r>
    </w:p>
    <w:p w14:paraId="0A7CF10B" w14:textId="77777777" w:rsidR="00995953" w:rsidRDefault="00000000">
      <w:pPr>
        <w:pStyle w:val="Heading1"/>
        <w:spacing w:before="0" w:after="140"/>
      </w:pPr>
      <w:r>
        <w:lastRenderedPageBreak/>
        <w:t>REFERENCES</w:t>
      </w:r>
    </w:p>
    <w:p w14:paraId="7637E352" w14:textId="77777777" w:rsidR="00995953" w:rsidRDefault="00000000">
      <w:r>
        <w:rPr>
          <w:rFonts w:cs="Times New Roman"/>
        </w:rPr>
        <w:t>Bibliographic note: the supplied literature survey provides author names, publication years, and paper titles for the sources below, but does not provide complete venue, volume, issue, page, DOI, or stable URL details for most research papers. The entries preserve only the metadata supplied; the group should verify the original sources and complete APA 7 details before printing the final copy.</w:t>
      </w:r>
    </w:p>
    <w:p w14:paraId="5918C70F" w14:textId="77777777" w:rsidR="00995953" w:rsidRDefault="00000000">
      <w:pPr>
        <w:ind w:left="720" w:hanging="720"/>
      </w:pPr>
      <w:r>
        <w:rPr>
          <w:rFonts w:cs="Times New Roman"/>
        </w:rPr>
        <w:t>Arafat. (2025). How Deep Does Your Dependency Tree Go? An Empirical Study of Dependency Amplification Across 10 Package Ecosystems. [Publication details not supplied in the project literature survey; verify and complete in APA 7 format].</w:t>
      </w:r>
    </w:p>
    <w:p w14:paraId="26997779" w14:textId="77777777" w:rsidR="00995953" w:rsidRDefault="00000000">
      <w:pPr>
        <w:ind w:left="720" w:hanging="720"/>
      </w:pPr>
      <w:r>
        <w:rPr>
          <w:rFonts w:cs="Times New Roman"/>
        </w:rPr>
        <w:t>Bal and Puhan. (2026). Benchmarking Retrieval Strategies for Biomedical Retrieval-Augmented Generation: A Controlled Empirical Study. [Publication details not supplied in the project literature survey; verify and complete in APA 7 format].</w:t>
      </w:r>
    </w:p>
    <w:p w14:paraId="68891B72" w14:textId="77777777" w:rsidR="00995953" w:rsidRDefault="00000000">
      <w:pPr>
        <w:ind w:left="720" w:hanging="720"/>
      </w:pPr>
      <w:r>
        <w:rPr>
          <w:rFonts w:cs="Times New Roman"/>
        </w:rPr>
        <w:t>Barnett et al. (2024). Seven Failure Points When Engineering a Retrieval Augmented Generation System. [Publication details not supplied in the project literature survey; verify and complete in APA 7 format].</w:t>
      </w:r>
    </w:p>
    <w:p w14:paraId="6EEED0FC" w14:textId="77777777" w:rsidR="00995953" w:rsidRDefault="00000000">
      <w:pPr>
        <w:ind w:left="720" w:hanging="720"/>
      </w:pPr>
      <w:r>
        <w:rPr>
          <w:rFonts w:cs="Times New Roman"/>
        </w:rPr>
        <w:t>Barrak. (2025). Traceability and Accountability in Role-Specialized Multi-Agent LLM Pipelines. [Publication details not supplied in the project literature survey; verify and complete in APA 7 format].</w:t>
      </w:r>
    </w:p>
    <w:p w14:paraId="5AD434F4" w14:textId="77777777" w:rsidR="00995953" w:rsidRDefault="00000000">
      <w:pPr>
        <w:ind w:left="720" w:hanging="720"/>
      </w:pPr>
      <w:r>
        <w:rPr>
          <w:rFonts w:cs="Times New Roman"/>
        </w:rPr>
        <w:t>Boukrouh et al. (2025). A Comprehensive Framework for Supplier Selection: Using Subjective, Objective, and Hybrid Multi-Criteria Decision-Making Techniques With Sensitivity Analysis. [Publication details not supplied in the project literature survey; verify and complete in APA 7 format].</w:t>
      </w:r>
    </w:p>
    <w:p w14:paraId="1A005394" w14:textId="77777777" w:rsidR="00995953" w:rsidRDefault="00000000">
      <w:pPr>
        <w:ind w:left="720" w:hanging="720"/>
      </w:pPr>
      <w:r>
        <w:rPr>
          <w:rFonts w:cs="Times New Roman"/>
        </w:rPr>
        <w:t>Caruccio et al. (2025). GitHub Issue Mining to Enhance Developer Profiling. [Publication details not supplied in the project literature survey; verify and complete in APA 7 format].</w:t>
      </w:r>
    </w:p>
    <w:p w14:paraId="19930D90" w14:textId="77777777" w:rsidR="00995953" w:rsidRDefault="00000000">
      <w:pPr>
        <w:ind w:left="720" w:hanging="720"/>
      </w:pPr>
      <w:r>
        <w:rPr>
          <w:rFonts w:cs="Times New Roman"/>
        </w:rPr>
        <w:t>Costa et al. (2025). Applying Generative Artificial Intelligence for Vulnerability Fixing in a Proprietary Software Ecosystem. [Publication details not supplied in the project literature survey; verify and complete in APA 7 format].</w:t>
      </w:r>
    </w:p>
    <w:p w14:paraId="397C1B04" w14:textId="77777777" w:rsidR="00995953" w:rsidRDefault="00000000">
      <w:pPr>
        <w:ind w:left="720" w:hanging="720"/>
      </w:pPr>
      <w:r>
        <w:rPr>
          <w:rFonts w:cs="Times New Roman"/>
        </w:rPr>
        <w:lastRenderedPageBreak/>
        <w:t>Fadeeva et al. (2025). Faithfulness-Aware Uncertainty Quantification for Fact-Checking the Output of RAG. [Publication details not supplied in the project literature survey; verify and complete in APA 7 format].</w:t>
      </w:r>
    </w:p>
    <w:p w14:paraId="692529CA" w14:textId="77777777" w:rsidR="00995953" w:rsidRDefault="00000000">
      <w:pPr>
        <w:ind w:left="720" w:hanging="720"/>
      </w:pPr>
      <w:r>
        <w:rPr>
          <w:rFonts w:cs="Times New Roman"/>
        </w:rPr>
        <w:t>Gan et al. (2025). Retrieval Augmented Generation Evaluation in the Era of Large Language Models: A Comprehensive Survey. [Publication details not supplied in the project literature survey; verify and complete in APA 7 format].</w:t>
      </w:r>
    </w:p>
    <w:p w14:paraId="51C11335" w14:textId="77777777" w:rsidR="00995953" w:rsidRDefault="00000000">
      <w:pPr>
        <w:ind w:left="720" w:hanging="720"/>
      </w:pPr>
      <w:r>
        <w:rPr>
          <w:rFonts w:cs="Times New Roman"/>
        </w:rPr>
        <w:t>Gu et al. (2023). Self-Admitted Library Migrations in Java, JavaScript, and Python Packaging Ecosystems: A Comparative Study. [Publication details not supplied in the project literature survey; verify and complete in APA 7 format].</w:t>
      </w:r>
    </w:p>
    <w:p w14:paraId="770AB683" w14:textId="77777777" w:rsidR="00995953" w:rsidRDefault="00000000">
      <w:pPr>
        <w:ind w:left="720" w:hanging="720"/>
      </w:pPr>
      <w:r>
        <w:rPr>
          <w:rFonts w:cs="Times New Roman"/>
        </w:rPr>
        <w:t>He et al. (2023). Automating Dependency Updates in Practice: An Exploratory Study on GitHub Dependabot. [Publication details not supplied in the project literature survey; verify and complete in APA 7 format].</w:t>
      </w:r>
    </w:p>
    <w:p w14:paraId="7108ACC2" w14:textId="77777777" w:rsidR="00995953" w:rsidRDefault="00000000">
      <w:pPr>
        <w:ind w:left="720" w:hanging="720"/>
      </w:pPr>
      <w:r>
        <w:rPr>
          <w:rFonts w:cs="Times New Roman"/>
        </w:rPr>
        <w:t>Jadhav. (2025). Autonomous CI/CD Quality Assurance Using LangGraph Multi-Agent Orchestration and Risk-Proportionate HITL Control. [Publication details not supplied in the project literature survey; verify and complete in APA 7 format].</w:t>
      </w:r>
    </w:p>
    <w:p w14:paraId="74D88157" w14:textId="77777777" w:rsidR="00995953" w:rsidRDefault="00000000">
      <w:pPr>
        <w:ind w:left="720" w:hanging="720"/>
      </w:pPr>
      <w:r>
        <w:rPr>
          <w:rFonts w:cs="Times New Roman"/>
        </w:rPr>
        <w:t>Ji et al. (2025). RAP-RAG: A Retrieval-Augmented Generation Framework with Adaptive Retrieval Task Planning. [Publication details not supplied in the project literature survey; verify and complete in APA 7 format].</w:t>
      </w:r>
    </w:p>
    <w:p w14:paraId="30E6D1FB" w14:textId="77777777" w:rsidR="00995953" w:rsidRDefault="00000000">
      <w:pPr>
        <w:ind w:left="720" w:hanging="720"/>
      </w:pPr>
      <w:r>
        <w:rPr>
          <w:rFonts w:cs="Times New Roman"/>
        </w:rPr>
        <w:t>Menda. (2022). Grounded Generation for Enterprise Knowledge: Automated Documentation and Knowledge Extraction Using GenAI Agents. [Publication details not supplied in the project literature survey; verify and complete in APA 7 format].</w:t>
      </w:r>
    </w:p>
    <w:p w14:paraId="221248E7" w14:textId="77777777" w:rsidR="00995953" w:rsidRDefault="00000000">
      <w:pPr>
        <w:ind w:left="720" w:hanging="720"/>
      </w:pPr>
      <w:r>
        <w:rPr>
          <w:rFonts w:cs="Times New Roman"/>
        </w:rPr>
        <w:t>Phiri. (2025). Creating Characteristically Auditable Agentic AI Systems. [Publication details not supplied in the project literature survey; verify and complete in APA 7 format].</w:t>
      </w:r>
    </w:p>
    <w:p w14:paraId="32837AAB" w14:textId="77777777" w:rsidR="00995953" w:rsidRDefault="00000000">
      <w:pPr>
        <w:ind w:left="720" w:hanging="720"/>
      </w:pPr>
      <w:r>
        <w:rPr>
          <w:rFonts w:cs="Times New Roman"/>
        </w:rPr>
        <w:t>Seknametla. (2025). Secure Supply Chain Management in DevOps: Addressing SBOM Risks. [Publication details not supplied in the project literature survey; verify and complete in APA 7 format].</w:t>
      </w:r>
    </w:p>
    <w:p w14:paraId="7905C729" w14:textId="77777777" w:rsidR="00995953" w:rsidRDefault="00000000">
      <w:pPr>
        <w:ind w:left="720" w:hanging="720"/>
      </w:pPr>
      <w:r>
        <w:rPr>
          <w:rFonts w:cs="Times New Roman"/>
        </w:rPr>
        <w:lastRenderedPageBreak/>
        <w:t>Shen et al. (2025). Understanding Vulnerabilities in Software Supply Chains. [Publication details not supplied in the project literature survey; verify and complete in APA 7 format].</w:t>
      </w:r>
    </w:p>
    <w:p w14:paraId="6DB67650" w14:textId="77777777" w:rsidR="00995953" w:rsidRDefault="00000000">
      <w:pPr>
        <w:ind w:left="720" w:hanging="720"/>
      </w:pPr>
      <w:r>
        <w:rPr>
          <w:rFonts w:cs="Times New Roman"/>
        </w:rPr>
        <w:t>Sheng et al. (2025). LLMs in Software Security: A Survey of Vulnerability Detection Techniques and Insights. [Publication details not supplied in the project literature survey; verify and complete in APA 7 format].</w:t>
      </w:r>
    </w:p>
    <w:p w14:paraId="0BE5D62C" w14:textId="77777777" w:rsidR="00995953" w:rsidRDefault="00000000">
      <w:pPr>
        <w:ind w:left="720" w:hanging="720"/>
      </w:pPr>
      <w:r>
        <w:rPr>
          <w:rFonts w:cs="Times New Roman"/>
        </w:rPr>
        <w:t>Swathi et al. (2025). Agentic AI for Autonomous Software Maintenance: A Retrieval-Augmented Multi-Agent Framework for Bug Localization, Patch Generation, and Regression Validation. [Publication details not supplied in the project literature survey; verify and complete in APA 7 format].</w:t>
      </w:r>
    </w:p>
    <w:p w14:paraId="0B561A3F" w14:textId="77777777" w:rsidR="00995953" w:rsidRDefault="00000000">
      <w:pPr>
        <w:ind w:left="720" w:hanging="720"/>
      </w:pPr>
      <w:r>
        <w:rPr>
          <w:rFonts w:cs="Times New Roman"/>
        </w:rPr>
        <w:t>Tevarut et al. (2025). Detecting and Characterizing Low and No Functionality Packages in the NPM Ecosystem. [Publication details not supplied in the project literature survey; verify and complete in APA 7 format].</w:t>
      </w:r>
    </w:p>
    <w:p w14:paraId="0139A893" w14:textId="77777777" w:rsidR="00995953" w:rsidRDefault="00000000">
      <w:pPr>
        <w:ind w:left="720" w:hanging="720"/>
      </w:pPr>
      <w:r>
        <w:rPr>
          <w:rFonts w:cs="Times New Roman"/>
        </w:rPr>
        <w:t>Xia et al. (2025). Demystifying LLM-Based Software Engineering Agents. [Publication details not supplied in the project literature survey; verify and complete in APA 7 format].</w:t>
      </w:r>
    </w:p>
    <w:p w14:paraId="1C04C009" w14:textId="77777777" w:rsidR="00995953" w:rsidRDefault="00000000">
      <w:pPr>
        <w:ind w:left="720" w:hanging="720"/>
      </w:pPr>
      <w:r>
        <w:rPr>
          <w:rFonts w:cs="Times New Roman"/>
        </w:rPr>
        <w:t>Zerouali et al. (2026). A Comprehensive Study of the Lifecycle of Dormant npm Packages. [Publication details not supplied in the project literature survey; verify and complete in APA 7 format].</w:t>
      </w:r>
    </w:p>
    <w:p w14:paraId="7D47C852" w14:textId="77777777" w:rsidR="00995953" w:rsidRDefault="00000000">
      <w:pPr>
        <w:ind w:left="720" w:hanging="720"/>
      </w:pPr>
      <w:r>
        <w:rPr>
          <w:rFonts w:cs="Times New Roman"/>
        </w:rPr>
        <w:t>Zhang and Zhang. (2025). Hallucination Mitigation for Retrieval-Augmented Large Language Models: A Review. [Publication details not supplied in the project literature survey; verify and complete in APA 7 format].</w:t>
      </w:r>
    </w:p>
    <w:p w14:paraId="45DD0031" w14:textId="77777777" w:rsidR="00995953" w:rsidRDefault="00000000">
      <w:pPr>
        <w:ind w:left="720" w:hanging="720"/>
      </w:pPr>
      <w:r>
        <w:rPr>
          <w:rFonts w:cs="Times New Roman"/>
        </w:rPr>
        <w:t>Dhawse, S. (2026). RepoVitals [Computer software]. GitHub. https://github.com/dhawsespandan/repo-vitals (Repository snapshot checked: 24 September 2026, commit e95ae63).</w:t>
      </w:r>
    </w:p>
    <w:p w14:paraId="4A5D268D" w14:textId="77777777" w:rsidR="00995953" w:rsidRDefault="00000000">
      <w:pPr>
        <w:ind w:left="720" w:hanging="720"/>
      </w:pPr>
      <w:r>
        <w:rPr>
          <w:rFonts w:cs="Times New Roman"/>
        </w:rPr>
        <w:t>Symbiosis Institute of Technology. (2026). Guidelines for BTech Black Book Report, AY 2026–27 [Unpublished institutional document supplied by the project group].</w:t>
      </w:r>
    </w:p>
    <w:p w14:paraId="729CC563" w14:textId="77777777" w:rsidR="00995953" w:rsidRDefault="00000000">
      <w:pPr>
        <w:ind w:left="720" w:hanging="720"/>
      </w:pPr>
      <w:r>
        <w:rPr>
          <w:rFonts w:cs="Times New Roman"/>
        </w:rPr>
        <w:t>Symbiosis Institute of Technology. (2026). B.Tech Project Blackbook Report Format [Institutional report template supplied by the project group].</w:t>
      </w:r>
    </w:p>
    <w:p w14:paraId="034D62D3" w14:textId="77777777" w:rsidR="00995953" w:rsidRDefault="00000000">
      <w:pPr>
        <w:ind w:left="720" w:hanging="720"/>
      </w:pPr>
      <w:r>
        <w:rPr>
          <w:rFonts w:cs="Times New Roman"/>
        </w:rPr>
        <w:lastRenderedPageBreak/>
        <w:t>RepoVitals project group. (2026). Review 3 presentation, Group 10 [Presentation supplied by the project group, dated 24 September 2026].</w:t>
      </w:r>
    </w:p>
    <w:p w14:paraId="4AD4F5DE" w14:textId="77777777" w:rsidR="00995953" w:rsidRDefault="00000000">
      <w:r>
        <w:br w:type="page"/>
      </w:r>
    </w:p>
    <w:p w14:paraId="66E92ED9" w14:textId="77777777" w:rsidR="00995953" w:rsidRDefault="00000000">
      <w:pPr>
        <w:pStyle w:val="Heading1"/>
        <w:spacing w:before="0" w:after="140"/>
      </w:pPr>
      <w:r>
        <w:lastRenderedPageBreak/>
        <w:t>APPENDICES</w:t>
      </w:r>
    </w:p>
    <w:p w14:paraId="1AB72C93" w14:textId="77777777" w:rsidR="00995953" w:rsidRDefault="00000000">
      <w:pPr>
        <w:pStyle w:val="Heading2"/>
        <w:spacing w:before="220" w:after="140"/>
      </w:pPr>
      <w:r>
        <w:t>Appendix A · Project plan and review snapshot</w:t>
      </w:r>
    </w:p>
    <w:p w14:paraId="0035D2E8" w14:textId="77777777" w:rsidR="00995953" w:rsidRDefault="00000000">
      <w:pPr>
        <w:ind w:firstLine="403"/>
      </w:pPr>
      <w:r>
        <w:rPr>
          <w:rFonts w:cs="Times New Roman"/>
        </w:rPr>
        <w:t>The schedule below is reconstructed from the supplied Review 3 chart. Bars identify week-level spans and reported status; detailed daily timesheets were not supplied. Phase 1–11 completion and later-phase status reflect the presentation snapshot, not a new status update.</w:t>
      </w:r>
    </w:p>
    <w:p w14:paraId="2BE8B70B" w14:textId="77777777" w:rsidR="00995953" w:rsidRDefault="00000000">
      <w:pPr>
        <w:keepNext/>
        <w:jc w:val="center"/>
      </w:pPr>
      <w:r>
        <w:rPr>
          <w:noProof/>
        </w:rPr>
        <w:drawing>
          <wp:inline distT="0" distB="0" distL="0" distR="0" wp14:anchorId="60EDA7A6" wp14:editId="184573FB">
            <wp:extent cx="5715000" cy="33337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png"/>
                    <pic:cNvPicPr/>
                  </pic:nvPicPr>
                  <pic:blipFill>
                    <a:blip r:embed="rId22"/>
                    <a:stretch>
                      <a:fillRect/>
                    </a:stretch>
                  </pic:blipFill>
                  <pic:spPr>
                    <a:xfrm>
                      <a:off x="0" y="0"/>
                      <a:ext cx="5715000" cy="3333750"/>
                    </a:xfrm>
                    <a:prstGeom prst="rect">
                      <a:avLst/>
                    </a:prstGeom>
                  </pic:spPr>
                </pic:pic>
              </a:graphicData>
            </a:graphic>
          </wp:inline>
        </w:drawing>
      </w:r>
    </w:p>
    <w:p w14:paraId="19C2F3A5" w14:textId="77777777" w:rsidR="00995953" w:rsidRDefault="00000000">
      <w:pPr>
        <w:pStyle w:val="Caption"/>
        <w:keepLines/>
        <w:jc w:val="center"/>
      </w:pPr>
      <w:r>
        <w:t>Figure A.1. Week-level project plan as recorded in Review 3.</w:t>
      </w:r>
    </w:p>
    <w:p w14:paraId="6709D037" w14:textId="77777777" w:rsidR="00995953" w:rsidRDefault="00000000">
      <w:pPr>
        <w:pStyle w:val="Heading2"/>
        <w:spacing w:before="220" w:after="140"/>
      </w:pPr>
      <w:r>
        <w:t>Appendix B · Team work distribution</w:t>
      </w:r>
    </w:p>
    <w:p w14:paraId="7E85AE8F" w14:textId="77777777" w:rsidR="00995953" w:rsidRDefault="00000000">
      <w:pPr>
        <w:pStyle w:val="Caption"/>
        <w:keepNext/>
        <w:jc w:val="center"/>
      </w:pPr>
      <w:r>
        <w:t>Table B.1. Role distribution from the supplied collaboration slide</w:t>
      </w:r>
    </w:p>
    <w:tbl>
      <w:tblPr>
        <w:tblStyle w:val="TableGrid"/>
        <w:tblW w:w="0" w:type="auto"/>
        <w:jc w:val="center"/>
        <w:tblLook w:val="04A0" w:firstRow="1" w:lastRow="0" w:firstColumn="1" w:lastColumn="0" w:noHBand="0" w:noVBand="1"/>
      </w:tblPr>
      <w:tblGrid>
        <w:gridCol w:w="2919"/>
        <w:gridCol w:w="2906"/>
        <w:gridCol w:w="2962"/>
      </w:tblGrid>
      <w:tr w:rsidR="00995953" w14:paraId="19C38681" w14:textId="77777777">
        <w:trPr>
          <w:tblHeader/>
          <w:jc w:val="center"/>
        </w:trPr>
        <w:tc>
          <w:tcPr>
            <w:tcW w:w="2995" w:type="dxa"/>
            <w:shd w:val="clear" w:color="auto" w:fill="000000"/>
            <w:tcMar>
              <w:top w:w="95" w:type="dxa"/>
              <w:left w:w="95" w:type="dxa"/>
              <w:bottom w:w="95" w:type="dxa"/>
              <w:right w:w="95" w:type="dxa"/>
            </w:tcMar>
            <w:vAlign w:val="center"/>
          </w:tcPr>
          <w:p w14:paraId="6986A952" w14:textId="77777777" w:rsidR="00995953" w:rsidRDefault="00000000">
            <w:pPr>
              <w:spacing w:after="0" w:line="240" w:lineRule="auto"/>
              <w:jc w:val="center"/>
            </w:pPr>
            <w:r>
              <w:rPr>
                <w:rFonts w:cs="Times New Roman"/>
                <w:b/>
                <w:color w:val="FFFFFF"/>
              </w:rPr>
              <w:t>Member</w:t>
            </w:r>
          </w:p>
        </w:tc>
        <w:tc>
          <w:tcPr>
            <w:tcW w:w="2995" w:type="dxa"/>
            <w:shd w:val="clear" w:color="auto" w:fill="000000"/>
            <w:tcMar>
              <w:top w:w="95" w:type="dxa"/>
              <w:left w:w="95" w:type="dxa"/>
              <w:bottom w:w="95" w:type="dxa"/>
              <w:right w:w="95" w:type="dxa"/>
            </w:tcMar>
            <w:vAlign w:val="center"/>
          </w:tcPr>
          <w:p w14:paraId="6E1A94EA" w14:textId="77777777" w:rsidR="00995953" w:rsidRDefault="00000000">
            <w:pPr>
              <w:spacing w:after="0" w:line="240" w:lineRule="auto"/>
              <w:jc w:val="center"/>
            </w:pPr>
            <w:r>
              <w:rPr>
                <w:rFonts w:cs="Times New Roman"/>
                <w:b/>
                <w:color w:val="FFFFFF"/>
              </w:rPr>
              <w:t>PRN</w:t>
            </w:r>
          </w:p>
        </w:tc>
        <w:tc>
          <w:tcPr>
            <w:tcW w:w="2995" w:type="dxa"/>
            <w:shd w:val="clear" w:color="auto" w:fill="000000"/>
            <w:tcMar>
              <w:top w:w="95" w:type="dxa"/>
              <w:left w:w="95" w:type="dxa"/>
              <w:bottom w:w="95" w:type="dxa"/>
              <w:right w:w="95" w:type="dxa"/>
            </w:tcMar>
            <w:vAlign w:val="center"/>
          </w:tcPr>
          <w:p w14:paraId="0CCFC4F4" w14:textId="77777777" w:rsidR="00995953" w:rsidRDefault="00000000">
            <w:pPr>
              <w:spacing w:after="0" w:line="240" w:lineRule="auto"/>
              <w:jc w:val="center"/>
            </w:pPr>
            <w:r>
              <w:rPr>
                <w:rFonts w:cs="Times New Roman"/>
                <w:b/>
                <w:color w:val="FFFFFF"/>
              </w:rPr>
              <w:t>Contribution recorded in Review 3</w:t>
            </w:r>
          </w:p>
        </w:tc>
      </w:tr>
      <w:tr w:rsidR="00995953" w14:paraId="29A1D7E9" w14:textId="77777777">
        <w:trPr>
          <w:jc w:val="center"/>
        </w:trPr>
        <w:tc>
          <w:tcPr>
            <w:tcW w:w="2995" w:type="dxa"/>
            <w:tcMar>
              <w:top w:w="95" w:type="dxa"/>
              <w:left w:w="95" w:type="dxa"/>
              <w:bottom w:w="95" w:type="dxa"/>
              <w:right w:w="95" w:type="dxa"/>
            </w:tcMar>
            <w:vAlign w:val="center"/>
          </w:tcPr>
          <w:p w14:paraId="7D0BCFBC" w14:textId="77777777" w:rsidR="00995953" w:rsidRDefault="00000000">
            <w:pPr>
              <w:spacing w:after="0" w:line="240" w:lineRule="auto"/>
            </w:pPr>
            <w:r>
              <w:rPr>
                <w:rFonts w:cs="Times New Roman"/>
                <w:color w:val="000000"/>
              </w:rPr>
              <w:t>Spandan Dhawse</w:t>
            </w:r>
          </w:p>
        </w:tc>
        <w:tc>
          <w:tcPr>
            <w:tcW w:w="2995" w:type="dxa"/>
            <w:tcMar>
              <w:top w:w="95" w:type="dxa"/>
              <w:left w:w="95" w:type="dxa"/>
              <w:bottom w:w="95" w:type="dxa"/>
              <w:right w:w="95" w:type="dxa"/>
            </w:tcMar>
            <w:vAlign w:val="center"/>
          </w:tcPr>
          <w:p w14:paraId="492D6D70" w14:textId="77777777" w:rsidR="00995953" w:rsidRDefault="00000000">
            <w:pPr>
              <w:spacing w:after="0" w:line="240" w:lineRule="auto"/>
            </w:pPr>
            <w:r>
              <w:rPr>
                <w:rFonts w:cs="Times New Roman"/>
                <w:color w:val="000000"/>
              </w:rPr>
              <w:t>23070122085</w:t>
            </w:r>
          </w:p>
        </w:tc>
        <w:tc>
          <w:tcPr>
            <w:tcW w:w="2995" w:type="dxa"/>
            <w:tcMar>
              <w:top w:w="95" w:type="dxa"/>
              <w:left w:w="95" w:type="dxa"/>
              <w:bottom w:w="95" w:type="dxa"/>
              <w:right w:w="95" w:type="dxa"/>
            </w:tcMar>
            <w:vAlign w:val="center"/>
          </w:tcPr>
          <w:p w14:paraId="6ECC2B31" w14:textId="77777777" w:rsidR="00995953" w:rsidRDefault="00000000">
            <w:pPr>
              <w:spacing w:after="0" w:line="240" w:lineRule="auto"/>
            </w:pPr>
            <w:r>
              <w:rPr>
                <w:rFonts w:cs="Times New Roman"/>
                <w:color w:val="000000"/>
              </w:rPr>
              <w:t>Implementation: backend, frontend, deployment, CI/tests, decision log, reviews, and implementation planning.</w:t>
            </w:r>
          </w:p>
        </w:tc>
      </w:tr>
      <w:tr w:rsidR="00995953" w14:paraId="01D33B63" w14:textId="77777777">
        <w:trPr>
          <w:jc w:val="center"/>
        </w:trPr>
        <w:tc>
          <w:tcPr>
            <w:tcW w:w="2995" w:type="dxa"/>
            <w:shd w:val="clear" w:color="auto" w:fill="F5F6F7"/>
            <w:tcMar>
              <w:top w:w="95" w:type="dxa"/>
              <w:left w:w="95" w:type="dxa"/>
              <w:bottom w:w="95" w:type="dxa"/>
              <w:right w:w="95" w:type="dxa"/>
            </w:tcMar>
            <w:vAlign w:val="center"/>
          </w:tcPr>
          <w:p w14:paraId="40E4C8B5" w14:textId="77777777" w:rsidR="00995953" w:rsidRDefault="00000000">
            <w:pPr>
              <w:spacing w:after="0" w:line="240" w:lineRule="auto"/>
            </w:pPr>
            <w:r>
              <w:rPr>
                <w:rFonts w:cs="Times New Roman"/>
                <w:color w:val="000000"/>
              </w:rPr>
              <w:t>Astha Kumari</w:t>
            </w:r>
          </w:p>
        </w:tc>
        <w:tc>
          <w:tcPr>
            <w:tcW w:w="2995" w:type="dxa"/>
            <w:shd w:val="clear" w:color="auto" w:fill="F5F6F7"/>
            <w:tcMar>
              <w:top w:w="95" w:type="dxa"/>
              <w:left w:w="95" w:type="dxa"/>
              <w:bottom w:w="95" w:type="dxa"/>
              <w:right w:w="95" w:type="dxa"/>
            </w:tcMar>
            <w:vAlign w:val="center"/>
          </w:tcPr>
          <w:p w14:paraId="23F49109" w14:textId="77777777" w:rsidR="00995953" w:rsidRDefault="00000000">
            <w:pPr>
              <w:spacing w:after="0" w:line="240" w:lineRule="auto"/>
            </w:pPr>
            <w:r>
              <w:rPr>
                <w:rFonts w:cs="Times New Roman"/>
                <w:color w:val="000000"/>
              </w:rPr>
              <w:t>23070122059</w:t>
            </w:r>
          </w:p>
        </w:tc>
        <w:tc>
          <w:tcPr>
            <w:tcW w:w="2995" w:type="dxa"/>
            <w:shd w:val="clear" w:color="auto" w:fill="F5F6F7"/>
            <w:tcMar>
              <w:top w:w="95" w:type="dxa"/>
              <w:left w:w="95" w:type="dxa"/>
              <w:bottom w:w="95" w:type="dxa"/>
              <w:right w:w="95" w:type="dxa"/>
            </w:tcMar>
            <w:vAlign w:val="center"/>
          </w:tcPr>
          <w:p w14:paraId="786CD278" w14:textId="77777777" w:rsidR="00995953" w:rsidRDefault="00000000">
            <w:pPr>
              <w:spacing w:after="0" w:line="240" w:lineRule="auto"/>
            </w:pPr>
            <w:r>
              <w:rPr>
                <w:rFonts w:cs="Times New Roman"/>
                <w:color w:val="000000"/>
              </w:rPr>
              <w:t xml:space="preserve">Research data: work packages WP-1–WP-9, initial AHP weights, </w:t>
            </w:r>
            <w:r>
              <w:rPr>
                <w:rFonts w:cs="Times New Roman"/>
                <w:color w:val="000000"/>
              </w:rPr>
              <w:lastRenderedPageBreak/>
              <w:t>anchor/corpus work, and research guidance. Formal work-package acceptance remains subject to review.</w:t>
            </w:r>
          </w:p>
        </w:tc>
      </w:tr>
      <w:tr w:rsidR="00995953" w14:paraId="4882E640" w14:textId="77777777">
        <w:trPr>
          <w:jc w:val="center"/>
        </w:trPr>
        <w:tc>
          <w:tcPr>
            <w:tcW w:w="2995" w:type="dxa"/>
            <w:tcMar>
              <w:top w:w="95" w:type="dxa"/>
              <w:left w:w="95" w:type="dxa"/>
              <w:bottom w:w="95" w:type="dxa"/>
              <w:right w:w="95" w:type="dxa"/>
            </w:tcMar>
            <w:vAlign w:val="center"/>
          </w:tcPr>
          <w:p w14:paraId="1F99E6C3" w14:textId="77777777" w:rsidR="00995953" w:rsidRDefault="00000000">
            <w:pPr>
              <w:spacing w:after="0" w:line="240" w:lineRule="auto"/>
            </w:pPr>
            <w:r>
              <w:rPr>
                <w:rFonts w:cs="Times New Roman"/>
                <w:color w:val="000000"/>
              </w:rPr>
              <w:lastRenderedPageBreak/>
              <w:t>Abhirami Nair</w:t>
            </w:r>
          </w:p>
        </w:tc>
        <w:tc>
          <w:tcPr>
            <w:tcW w:w="2995" w:type="dxa"/>
            <w:tcMar>
              <w:top w:w="95" w:type="dxa"/>
              <w:left w:w="95" w:type="dxa"/>
              <w:bottom w:w="95" w:type="dxa"/>
              <w:right w:w="95" w:type="dxa"/>
            </w:tcMar>
            <w:vAlign w:val="center"/>
          </w:tcPr>
          <w:p w14:paraId="6E36773E" w14:textId="77777777" w:rsidR="00995953" w:rsidRDefault="00000000">
            <w:pPr>
              <w:spacing w:after="0" w:line="240" w:lineRule="auto"/>
            </w:pPr>
            <w:r>
              <w:rPr>
                <w:rFonts w:cs="Times New Roman"/>
                <w:color w:val="000000"/>
              </w:rPr>
              <w:t>23070122012</w:t>
            </w:r>
          </w:p>
        </w:tc>
        <w:tc>
          <w:tcPr>
            <w:tcW w:w="2995" w:type="dxa"/>
            <w:tcMar>
              <w:top w:w="95" w:type="dxa"/>
              <w:left w:w="95" w:type="dxa"/>
              <w:bottom w:w="95" w:type="dxa"/>
              <w:right w:w="95" w:type="dxa"/>
            </w:tcMar>
            <w:vAlign w:val="center"/>
          </w:tcPr>
          <w:p w14:paraId="3A898367" w14:textId="77777777" w:rsidR="00995953" w:rsidRDefault="00000000">
            <w:pPr>
              <w:spacing w:after="0" w:line="240" w:lineRule="auto"/>
            </w:pPr>
            <w:r>
              <w:rPr>
                <w:rFonts w:cs="Times New Roman"/>
                <w:color w:val="000000"/>
              </w:rPr>
              <w:t>Documentation and research: black-book sections, literature/methodology, research-paper drafting, and implementation planning.</w:t>
            </w:r>
          </w:p>
        </w:tc>
      </w:tr>
      <w:tr w:rsidR="00995953" w14:paraId="66EB4019" w14:textId="77777777">
        <w:trPr>
          <w:jc w:val="center"/>
        </w:trPr>
        <w:tc>
          <w:tcPr>
            <w:tcW w:w="2995" w:type="dxa"/>
            <w:shd w:val="clear" w:color="auto" w:fill="F5F6F7"/>
            <w:tcMar>
              <w:top w:w="95" w:type="dxa"/>
              <w:left w:w="95" w:type="dxa"/>
              <w:bottom w:w="95" w:type="dxa"/>
              <w:right w:w="95" w:type="dxa"/>
            </w:tcMar>
            <w:vAlign w:val="center"/>
          </w:tcPr>
          <w:p w14:paraId="60C80B4D" w14:textId="77777777" w:rsidR="00995953" w:rsidRDefault="00000000">
            <w:pPr>
              <w:spacing w:after="0" w:line="240" w:lineRule="auto"/>
            </w:pPr>
            <w:r>
              <w:rPr>
                <w:rFonts w:cs="Times New Roman"/>
                <w:color w:val="000000"/>
              </w:rPr>
              <w:t>Anindita Bandopadhyaya</w:t>
            </w:r>
          </w:p>
        </w:tc>
        <w:tc>
          <w:tcPr>
            <w:tcW w:w="2995" w:type="dxa"/>
            <w:shd w:val="clear" w:color="auto" w:fill="F5F6F7"/>
            <w:tcMar>
              <w:top w:w="95" w:type="dxa"/>
              <w:left w:w="95" w:type="dxa"/>
              <w:bottom w:w="95" w:type="dxa"/>
              <w:right w:w="95" w:type="dxa"/>
            </w:tcMar>
            <w:vAlign w:val="center"/>
          </w:tcPr>
          <w:p w14:paraId="756671F2" w14:textId="77777777" w:rsidR="00995953" w:rsidRDefault="00000000">
            <w:pPr>
              <w:spacing w:after="0" w:line="240" w:lineRule="auto"/>
            </w:pPr>
            <w:r>
              <w:rPr>
                <w:rFonts w:cs="Times New Roman"/>
                <w:color w:val="000000"/>
              </w:rPr>
              <w:t>23070122068</w:t>
            </w:r>
          </w:p>
        </w:tc>
        <w:tc>
          <w:tcPr>
            <w:tcW w:w="2995" w:type="dxa"/>
            <w:shd w:val="clear" w:color="auto" w:fill="F5F6F7"/>
            <w:tcMar>
              <w:top w:w="95" w:type="dxa"/>
              <w:left w:w="95" w:type="dxa"/>
              <w:bottom w:w="95" w:type="dxa"/>
              <w:right w:w="95" w:type="dxa"/>
            </w:tcMar>
            <w:vAlign w:val="center"/>
          </w:tcPr>
          <w:p w14:paraId="762E3D1C" w14:textId="77777777" w:rsidR="00995953" w:rsidRDefault="00000000">
            <w:pPr>
              <w:spacing w:after="0" w:line="240" w:lineRule="auto"/>
            </w:pPr>
            <w:r>
              <w:rPr>
                <w:rFonts w:cs="Times New Roman"/>
                <w:color w:val="000000"/>
              </w:rPr>
              <w:t>Reports and presentations: design/testing report sections, hackathon submissions, review presentations, and research-paper preparation.</w:t>
            </w:r>
          </w:p>
        </w:tc>
      </w:tr>
    </w:tbl>
    <w:p w14:paraId="6A06F2B2" w14:textId="77777777" w:rsidR="00995953" w:rsidRDefault="00995953">
      <w:pPr>
        <w:spacing w:after="20"/>
      </w:pPr>
    </w:p>
    <w:p w14:paraId="27997AEC" w14:textId="77777777" w:rsidR="00995953" w:rsidRDefault="00000000">
      <w:r>
        <w:rPr>
          <w:rFonts w:cs="Times New Roman"/>
        </w:rPr>
        <w:t>The role statements reproduce the contribution categories in the Review 3 presentation. Each student should confirm that this allocation accurately describes the work completed before signing the declaration.</w:t>
      </w:r>
    </w:p>
    <w:p w14:paraId="460D648F" w14:textId="77777777" w:rsidR="00995953" w:rsidRDefault="00000000">
      <w:pPr>
        <w:pStyle w:val="Heading2"/>
        <w:spacing w:before="220" w:after="140"/>
      </w:pPr>
      <w:r>
        <w:t>Appendix C · Representative test catalogue</w:t>
      </w:r>
    </w:p>
    <w:p w14:paraId="0AD79DF7" w14:textId="77777777" w:rsidR="00995953" w:rsidRDefault="00000000">
      <w:pPr>
        <w:ind w:firstLine="403"/>
      </w:pPr>
      <w:r>
        <w:rPr>
          <w:rFonts w:cs="Times New Roman"/>
        </w:rPr>
        <w:t>The 22 representative test scenarios and mapped test areas are listed in Table 21. The repository’s project-wide test totals in the supplied presentation are 791 backend and 202 frontend tests. The following categories group that suite for viva discussion.</w:t>
      </w:r>
    </w:p>
    <w:p w14:paraId="0CD3C24F" w14:textId="77777777" w:rsidR="00995953" w:rsidRDefault="00000000">
      <w:pPr>
        <w:pStyle w:val="Caption"/>
        <w:keepNext/>
        <w:jc w:val="center"/>
      </w:pPr>
      <w:r>
        <w:t>Table C.1. Test-suite groupings</w:t>
      </w:r>
    </w:p>
    <w:tbl>
      <w:tblPr>
        <w:tblStyle w:val="TableGrid"/>
        <w:tblW w:w="0" w:type="auto"/>
        <w:jc w:val="center"/>
        <w:tblLook w:val="04A0" w:firstRow="1" w:lastRow="0" w:firstColumn="1" w:lastColumn="0" w:noHBand="0" w:noVBand="1"/>
      </w:tblPr>
      <w:tblGrid>
        <w:gridCol w:w="2930"/>
        <w:gridCol w:w="2935"/>
        <w:gridCol w:w="2922"/>
      </w:tblGrid>
      <w:tr w:rsidR="00995953" w14:paraId="1E411B4D" w14:textId="77777777">
        <w:trPr>
          <w:tblHeader/>
          <w:jc w:val="center"/>
        </w:trPr>
        <w:tc>
          <w:tcPr>
            <w:tcW w:w="2995" w:type="dxa"/>
            <w:shd w:val="clear" w:color="auto" w:fill="000000"/>
            <w:tcMar>
              <w:top w:w="95" w:type="dxa"/>
              <w:left w:w="95" w:type="dxa"/>
              <w:bottom w:w="95" w:type="dxa"/>
              <w:right w:w="95" w:type="dxa"/>
            </w:tcMar>
            <w:vAlign w:val="center"/>
          </w:tcPr>
          <w:p w14:paraId="32D1FF4E" w14:textId="77777777" w:rsidR="00995953" w:rsidRDefault="00000000">
            <w:pPr>
              <w:spacing w:after="0" w:line="240" w:lineRule="auto"/>
              <w:jc w:val="center"/>
            </w:pPr>
            <w:r>
              <w:rPr>
                <w:rFonts w:cs="Times New Roman"/>
                <w:b/>
                <w:color w:val="FFFFFF"/>
              </w:rPr>
              <w:t>Test family</w:t>
            </w:r>
          </w:p>
        </w:tc>
        <w:tc>
          <w:tcPr>
            <w:tcW w:w="2995" w:type="dxa"/>
            <w:shd w:val="clear" w:color="auto" w:fill="000000"/>
            <w:tcMar>
              <w:top w:w="95" w:type="dxa"/>
              <w:left w:w="95" w:type="dxa"/>
              <w:bottom w:w="95" w:type="dxa"/>
              <w:right w:w="95" w:type="dxa"/>
            </w:tcMar>
            <w:vAlign w:val="center"/>
          </w:tcPr>
          <w:p w14:paraId="3D3C2C6D" w14:textId="77777777" w:rsidR="00995953" w:rsidRDefault="00000000">
            <w:pPr>
              <w:spacing w:after="0" w:line="240" w:lineRule="auto"/>
              <w:jc w:val="center"/>
            </w:pPr>
            <w:r>
              <w:rPr>
                <w:rFonts w:cs="Times New Roman"/>
                <w:b/>
                <w:color w:val="FFFFFF"/>
              </w:rPr>
              <w:t>Representative files / themes</w:t>
            </w:r>
          </w:p>
        </w:tc>
        <w:tc>
          <w:tcPr>
            <w:tcW w:w="2995" w:type="dxa"/>
            <w:shd w:val="clear" w:color="auto" w:fill="000000"/>
            <w:tcMar>
              <w:top w:w="95" w:type="dxa"/>
              <w:left w:w="95" w:type="dxa"/>
              <w:bottom w:w="95" w:type="dxa"/>
              <w:right w:w="95" w:type="dxa"/>
            </w:tcMar>
            <w:vAlign w:val="center"/>
          </w:tcPr>
          <w:p w14:paraId="48812A50" w14:textId="77777777" w:rsidR="00995953" w:rsidRDefault="00000000">
            <w:pPr>
              <w:spacing w:after="0" w:line="240" w:lineRule="auto"/>
              <w:jc w:val="center"/>
            </w:pPr>
            <w:r>
              <w:rPr>
                <w:rFonts w:cs="Times New Roman"/>
                <w:b/>
                <w:color w:val="FFFFFF"/>
              </w:rPr>
              <w:t>Viva explanation</w:t>
            </w:r>
          </w:p>
        </w:tc>
      </w:tr>
      <w:tr w:rsidR="00995953" w14:paraId="10F98019" w14:textId="77777777">
        <w:trPr>
          <w:jc w:val="center"/>
        </w:trPr>
        <w:tc>
          <w:tcPr>
            <w:tcW w:w="2995" w:type="dxa"/>
            <w:tcMar>
              <w:top w:w="95" w:type="dxa"/>
              <w:left w:w="95" w:type="dxa"/>
              <w:bottom w:w="95" w:type="dxa"/>
              <w:right w:w="95" w:type="dxa"/>
            </w:tcMar>
            <w:vAlign w:val="center"/>
          </w:tcPr>
          <w:p w14:paraId="42C12374" w14:textId="77777777" w:rsidR="00995953" w:rsidRDefault="00000000">
            <w:pPr>
              <w:spacing w:after="0" w:line="240" w:lineRule="auto"/>
            </w:pPr>
            <w:r>
              <w:rPr>
                <w:rFonts w:cs="Times New Roman"/>
                <w:color w:val="000000"/>
              </w:rPr>
              <w:t>Authentication and sessions</w:t>
            </w:r>
          </w:p>
        </w:tc>
        <w:tc>
          <w:tcPr>
            <w:tcW w:w="2995" w:type="dxa"/>
            <w:tcMar>
              <w:top w:w="95" w:type="dxa"/>
              <w:left w:w="95" w:type="dxa"/>
              <w:bottom w:w="95" w:type="dxa"/>
              <w:right w:w="95" w:type="dxa"/>
            </w:tcMar>
            <w:vAlign w:val="center"/>
          </w:tcPr>
          <w:p w14:paraId="0679E1C0" w14:textId="77777777" w:rsidR="00995953" w:rsidRDefault="00000000">
            <w:pPr>
              <w:spacing w:after="0" w:line="240" w:lineRule="auto"/>
            </w:pPr>
            <w:r>
              <w:rPr>
                <w:rFonts w:cs="Times New Roman"/>
                <w:color w:val="000000"/>
              </w:rPr>
              <w:t>OAuth login; session lifecycle; back-navigation guard</w:t>
            </w:r>
          </w:p>
        </w:tc>
        <w:tc>
          <w:tcPr>
            <w:tcW w:w="2995" w:type="dxa"/>
            <w:tcMar>
              <w:top w:w="95" w:type="dxa"/>
              <w:left w:w="95" w:type="dxa"/>
              <w:bottom w:w="95" w:type="dxa"/>
              <w:right w:w="95" w:type="dxa"/>
            </w:tcMar>
            <w:vAlign w:val="center"/>
          </w:tcPr>
          <w:p w14:paraId="0CD6369B" w14:textId="77777777" w:rsidR="00995953" w:rsidRDefault="00000000">
            <w:pPr>
              <w:spacing w:after="0" w:line="240" w:lineRule="auto"/>
            </w:pPr>
            <w:r>
              <w:rPr>
                <w:rFonts w:cs="Times New Roman"/>
                <w:color w:val="000000"/>
              </w:rPr>
              <w:t>Identity belongs to GitHub; application session belongs to RepoVitals.</w:t>
            </w:r>
          </w:p>
        </w:tc>
      </w:tr>
      <w:tr w:rsidR="00995953" w14:paraId="0EEA0F3C" w14:textId="77777777">
        <w:trPr>
          <w:jc w:val="center"/>
        </w:trPr>
        <w:tc>
          <w:tcPr>
            <w:tcW w:w="2995" w:type="dxa"/>
            <w:shd w:val="clear" w:color="auto" w:fill="F5F6F7"/>
            <w:tcMar>
              <w:top w:w="95" w:type="dxa"/>
              <w:left w:w="95" w:type="dxa"/>
              <w:bottom w:w="95" w:type="dxa"/>
              <w:right w:w="95" w:type="dxa"/>
            </w:tcMar>
            <w:vAlign w:val="center"/>
          </w:tcPr>
          <w:p w14:paraId="4EB403DE" w14:textId="77777777" w:rsidR="00995953" w:rsidRDefault="00000000">
            <w:pPr>
              <w:spacing w:after="0" w:line="240" w:lineRule="auto"/>
            </w:pPr>
            <w:r>
              <w:rPr>
                <w:rFonts w:cs="Times New Roman"/>
                <w:color w:val="000000"/>
              </w:rPr>
              <w:t>Validation and authorization</w:t>
            </w:r>
          </w:p>
        </w:tc>
        <w:tc>
          <w:tcPr>
            <w:tcW w:w="2995" w:type="dxa"/>
            <w:shd w:val="clear" w:color="auto" w:fill="F5F6F7"/>
            <w:tcMar>
              <w:top w:w="95" w:type="dxa"/>
              <w:left w:w="95" w:type="dxa"/>
              <w:bottom w:w="95" w:type="dxa"/>
              <w:right w:w="95" w:type="dxa"/>
            </w:tcMar>
            <w:vAlign w:val="center"/>
          </w:tcPr>
          <w:p w14:paraId="6B052BBF" w14:textId="77777777" w:rsidR="00995953" w:rsidRDefault="00000000">
            <w:pPr>
              <w:spacing w:after="0" w:line="240" w:lineRule="auto"/>
            </w:pPr>
            <w:r>
              <w:rPr>
                <w:rFonts w:cs="Times New Roman"/>
                <w:color w:val="000000"/>
              </w:rPr>
              <w:t>Repository validation; BOLA; project ownership</w:t>
            </w:r>
          </w:p>
        </w:tc>
        <w:tc>
          <w:tcPr>
            <w:tcW w:w="2995" w:type="dxa"/>
            <w:shd w:val="clear" w:color="auto" w:fill="F5F6F7"/>
            <w:tcMar>
              <w:top w:w="95" w:type="dxa"/>
              <w:left w:w="95" w:type="dxa"/>
              <w:bottom w:w="95" w:type="dxa"/>
              <w:right w:w="95" w:type="dxa"/>
            </w:tcMar>
            <w:vAlign w:val="center"/>
          </w:tcPr>
          <w:p w14:paraId="406C1EE5" w14:textId="77777777" w:rsidR="00995953" w:rsidRDefault="00000000">
            <w:pPr>
              <w:spacing w:after="0" w:line="240" w:lineRule="auto"/>
            </w:pPr>
            <w:r>
              <w:rPr>
                <w:rFonts w:cs="Times New Roman"/>
                <w:color w:val="000000"/>
              </w:rPr>
              <w:t>Every resource read must be scoped to the logged-in owner.</w:t>
            </w:r>
          </w:p>
        </w:tc>
      </w:tr>
      <w:tr w:rsidR="00995953" w14:paraId="40323D60" w14:textId="77777777">
        <w:trPr>
          <w:jc w:val="center"/>
        </w:trPr>
        <w:tc>
          <w:tcPr>
            <w:tcW w:w="2995" w:type="dxa"/>
            <w:tcMar>
              <w:top w:w="95" w:type="dxa"/>
              <w:left w:w="95" w:type="dxa"/>
              <w:bottom w:w="95" w:type="dxa"/>
              <w:right w:w="95" w:type="dxa"/>
            </w:tcMar>
            <w:vAlign w:val="center"/>
          </w:tcPr>
          <w:p w14:paraId="445734AF" w14:textId="77777777" w:rsidR="00995953" w:rsidRDefault="00000000">
            <w:pPr>
              <w:spacing w:after="0" w:line="240" w:lineRule="auto"/>
            </w:pPr>
            <w:r>
              <w:rPr>
                <w:rFonts w:cs="Times New Roman"/>
                <w:color w:val="000000"/>
              </w:rPr>
              <w:t>Adapters and scanner</w:t>
            </w:r>
          </w:p>
        </w:tc>
        <w:tc>
          <w:tcPr>
            <w:tcW w:w="2995" w:type="dxa"/>
            <w:tcMar>
              <w:top w:w="95" w:type="dxa"/>
              <w:left w:w="95" w:type="dxa"/>
              <w:bottom w:w="95" w:type="dxa"/>
              <w:right w:w="95" w:type="dxa"/>
            </w:tcMar>
            <w:vAlign w:val="center"/>
          </w:tcPr>
          <w:p w14:paraId="608CE6C7" w14:textId="77777777" w:rsidR="00995953" w:rsidRDefault="00000000">
            <w:pPr>
              <w:spacing w:after="0" w:line="240" w:lineRule="auto"/>
            </w:pPr>
            <w:r>
              <w:rPr>
                <w:rFonts w:cs="Times New Roman"/>
                <w:color w:val="000000"/>
              </w:rPr>
              <w:t xml:space="preserve">npm/PyPI adapters; manifests; lockfiles; </w:t>
            </w:r>
            <w:r>
              <w:rPr>
                <w:rFonts w:cs="Times New Roman"/>
                <w:color w:val="000000"/>
              </w:rPr>
              <w:lastRenderedPageBreak/>
              <w:t>unassessables</w:t>
            </w:r>
          </w:p>
        </w:tc>
        <w:tc>
          <w:tcPr>
            <w:tcW w:w="2995" w:type="dxa"/>
            <w:tcMar>
              <w:top w:w="95" w:type="dxa"/>
              <w:left w:w="95" w:type="dxa"/>
              <w:bottom w:w="95" w:type="dxa"/>
              <w:right w:w="95" w:type="dxa"/>
            </w:tcMar>
            <w:vAlign w:val="center"/>
          </w:tcPr>
          <w:p w14:paraId="187E4BE5" w14:textId="77777777" w:rsidR="00995953" w:rsidRDefault="00000000">
            <w:pPr>
              <w:spacing w:after="0" w:line="240" w:lineRule="auto"/>
            </w:pPr>
            <w:r>
              <w:rPr>
                <w:rFonts w:cs="Times New Roman"/>
                <w:color w:val="000000"/>
              </w:rPr>
              <w:lastRenderedPageBreak/>
              <w:t>Parser inputs remain data and never execute.</w:t>
            </w:r>
          </w:p>
        </w:tc>
      </w:tr>
      <w:tr w:rsidR="00995953" w14:paraId="68B0AF4E" w14:textId="77777777">
        <w:trPr>
          <w:jc w:val="center"/>
        </w:trPr>
        <w:tc>
          <w:tcPr>
            <w:tcW w:w="2995" w:type="dxa"/>
            <w:shd w:val="clear" w:color="auto" w:fill="F5F6F7"/>
            <w:tcMar>
              <w:top w:w="95" w:type="dxa"/>
              <w:left w:w="95" w:type="dxa"/>
              <w:bottom w:w="95" w:type="dxa"/>
              <w:right w:w="95" w:type="dxa"/>
            </w:tcMar>
            <w:vAlign w:val="center"/>
          </w:tcPr>
          <w:p w14:paraId="626953A8" w14:textId="77777777" w:rsidR="00995953" w:rsidRDefault="00000000">
            <w:pPr>
              <w:spacing w:after="0" w:line="240" w:lineRule="auto"/>
            </w:pPr>
            <w:r>
              <w:rPr>
                <w:rFonts w:cs="Times New Roman"/>
                <w:color w:val="000000"/>
              </w:rPr>
              <w:t>Scoring</w:t>
            </w:r>
          </w:p>
        </w:tc>
        <w:tc>
          <w:tcPr>
            <w:tcW w:w="2995" w:type="dxa"/>
            <w:shd w:val="clear" w:color="auto" w:fill="F5F6F7"/>
            <w:tcMar>
              <w:top w:w="95" w:type="dxa"/>
              <w:left w:w="95" w:type="dxa"/>
              <w:bottom w:w="95" w:type="dxa"/>
              <w:right w:w="95" w:type="dxa"/>
            </w:tcMar>
            <w:vAlign w:val="center"/>
          </w:tcPr>
          <w:p w14:paraId="7DBB2E51" w14:textId="77777777" w:rsidR="00995953" w:rsidRDefault="00000000">
            <w:pPr>
              <w:spacing w:after="0" w:line="240" w:lineRule="auto"/>
            </w:pPr>
            <w:r>
              <w:rPr>
                <w:rFonts w:cs="Times New Roman"/>
                <w:color w:val="000000"/>
              </w:rPr>
              <w:t>Normalization; weight loader; deterministic engine; rescoring</w:t>
            </w:r>
          </w:p>
        </w:tc>
        <w:tc>
          <w:tcPr>
            <w:tcW w:w="2995" w:type="dxa"/>
            <w:shd w:val="clear" w:color="auto" w:fill="F5F6F7"/>
            <w:tcMar>
              <w:top w:w="95" w:type="dxa"/>
              <w:left w:w="95" w:type="dxa"/>
              <w:bottom w:w="95" w:type="dxa"/>
              <w:right w:w="95" w:type="dxa"/>
            </w:tcMar>
            <w:vAlign w:val="center"/>
          </w:tcPr>
          <w:p w14:paraId="10ECD4E9" w14:textId="77777777" w:rsidR="00995953" w:rsidRDefault="00000000">
            <w:pPr>
              <w:spacing w:after="0" w:line="240" w:lineRule="auto"/>
            </w:pPr>
            <w:r>
              <w:rPr>
                <w:rFonts w:cs="Times New Roman"/>
                <w:color w:val="000000"/>
              </w:rPr>
              <w:t>Same raw evidence and versioned weights produce repeatable score.</w:t>
            </w:r>
          </w:p>
        </w:tc>
      </w:tr>
      <w:tr w:rsidR="00995953" w14:paraId="73B733F2" w14:textId="77777777">
        <w:trPr>
          <w:jc w:val="center"/>
        </w:trPr>
        <w:tc>
          <w:tcPr>
            <w:tcW w:w="2995" w:type="dxa"/>
            <w:tcMar>
              <w:top w:w="95" w:type="dxa"/>
              <w:left w:w="95" w:type="dxa"/>
              <w:bottom w:w="95" w:type="dxa"/>
              <w:right w:w="95" w:type="dxa"/>
            </w:tcMar>
            <w:vAlign w:val="center"/>
          </w:tcPr>
          <w:p w14:paraId="5D423A2C" w14:textId="77777777" w:rsidR="00995953" w:rsidRDefault="00000000">
            <w:pPr>
              <w:spacing w:after="0" w:line="240" w:lineRule="auto"/>
            </w:pPr>
            <w:r>
              <w:rPr>
                <w:rFonts w:cs="Times New Roman"/>
                <w:color w:val="000000"/>
              </w:rPr>
              <w:t>Reports / retrieval</w:t>
            </w:r>
          </w:p>
        </w:tc>
        <w:tc>
          <w:tcPr>
            <w:tcW w:w="2995" w:type="dxa"/>
            <w:tcMar>
              <w:top w:w="95" w:type="dxa"/>
              <w:left w:w="95" w:type="dxa"/>
              <w:bottom w:w="95" w:type="dxa"/>
              <w:right w:w="95" w:type="dxa"/>
            </w:tcMar>
            <w:vAlign w:val="center"/>
          </w:tcPr>
          <w:p w14:paraId="50BE86F8" w14:textId="77777777" w:rsidR="00995953" w:rsidRDefault="00000000">
            <w:pPr>
              <w:spacing w:after="0" w:line="240" w:lineRule="auto"/>
            </w:pPr>
            <w:r>
              <w:rPr>
                <w:rFonts w:cs="Times New Roman"/>
                <w:color w:val="000000"/>
              </w:rPr>
              <w:t>RAG retrieval; generation; cache; downloads; Chroma cleanup</w:t>
            </w:r>
          </w:p>
        </w:tc>
        <w:tc>
          <w:tcPr>
            <w:tcW w:w="2995" w:type="dxa"/>
            <w:tcMar>
              <w:top w:w="95" w:type="dxa"/>
              <w:left w:w="95" w:type="dxa"/>
              <w:bottom w:w="95" w:type="dxa"/>
              <w:right w:w="95" w:type="dxa"/>
            </w:tcMar>
            <w:vAlign w:val="center"/>
          </w:tcPr>
          <w:p w14:paraId="384CC1E5" w14:textId="77777777" w:rsidR="00995953" w:rsidRDefault="00000000">
            <w:pPr>
              <w:spacing w:after="0" w:line="240" w:lineRule="auto"/>
            </w:pPr>
            <w:r>
              <w:rPr>
                <w:rFonts w:cs="Times New Roman"/>
                <w:color w:val="000000"/>
              </w:rPr>
              <w:t>Per-dependency report includes evidence and a trace; combined report is separate.</w:t>
            </w:r>
          </w:p>
        </w:tc>
      </w:tr>
      <w:tr w:rsidR="00995953" w14:paraId="081CB246" w14:textId="77777777">
        <w:trPr>
          <w:jc w:val="center"/>
        </w:trPr>
        <w:tc>
          <w:tcPr>
            <w:tcW w:w="2995" w:type="dxa"/>
            <w:shd w:val="clear" w:color="auto" w:fill="F5F6F7"/>
            <w:tcMar>
              <w:top w:w="95" w:type="dxa"/>
              <w:left w:w="95" w:type="dxa"/>
              <w:bottom w:w="95" w:type="dxa"/>
              <w:right w:w="95" w:type="dxa"/>
            </w:tcMar>
            <w:vAlign w:val="center"/>
          </w:tcPr>
          <w:p w14:paraId="5650CF3D" w14:textId="77777777" w:rsidR="00995953" w:rsidRDefault="00000000">
            <w:pPr>
              <w:spacing w:after="0" w:line="240" w:lineRule="auto"/>
            </w:pPr>
            <w:r>
              <w:rPr>
                <w:rFonts w:cs="Times New Roman"/>
                <w:color w:val="000000"/>
              </w:rPr>
              <w:t>Security hardening</w:t>
            </w:r>
          </w:p>
        </w:tc>
        <w:tc>
          <w:tcPr>
            <w:tcW w:w="2995" w:type="dxa"/>
            <w:shd w:val="clear" w:color="auto" w:fill="F5F6F7"/>
            <w:tcMar>
              <w:top w:w="95" w:type="dxa"/>
              <w:left w:w="95" w:type="dxa"/>
              <w:bottom w:w="95" w:type="dxa"/>
              <w:right w:w="95" w:type="dxa"/>
            </w:tcMar>
            <w:vAlign w:val="center"/>
          </w:tcPr>
          <w:p w14:paraId="752B289B" w14:textId="77777777" w:rsidR="00995953" w:rsidRDefault="00000000">
            <w:pPr>
              <w:spacing w:after="0" w:line="240" w:lineRule="auto"/>
            </w:pPr>
            <w:r>
              <w:rPr>
                <w:rFonts w:cs="Times New Roman"/>
                <w:color w:val="000000"/>
              </w:rPr>
              <w:t>No GitHub writes; outbound HTTP; redaction; token cryptography</w:t>
            </w:r>
          </w:p>
        </w:tc>
        <w:tc>
          <w:tcPr>
            <w:tcW w:w="2995" w:type="dxa"/>
            <w:shd w:val="clear" w:color="auto" w:fill="F5F6F7"/>
            <w:tcMar>
              <w:top w:w="95" w:type="dxa"/>
              <w:left w:w="95" w:type="dxa"/>
              <w:bottom w:w="95" w:type="dxa"/>
              <w:right w:w="95" w:type="dxa"/>
            </w:tcMar>
            <w:vAlign w:val="center"/>
          </w:tcPr>
          <w:p w14:paraId="13C1AD29" w14:textId="77777777" w:rsidR="00995953" w:rsidRDefault="00000000">
            <w:pPr>
              <w:spacing w:after="0" w:line="240" w:lineRule="auto"/>
            </w:pPr>
            <w:r>
              <w:rPr>
                <w:rFonts w:cs="Times New Roman"/>
                <w:color w:val="000000"/>
              </w:rPr>
              <w:t>Reduce abuse paths and protect authorization material.</w:t>
            </w:r>
          </w:p>
        </w:tc>
      </w:tr>
      <w:tr w:rsidR="00995953" w14:paraId="5E086EAF" w14:textId="77777777">
        <w:trPr>
          <w:jc w:val="center"/>
        </w:trPr>
        <w:tc>
          <w:tcPr>
            <w:tcW w:w="2995" w:type="dxa"/>
            <w:tcMar>
              <w:top w:w="95" w:type="dxa"/>
              <w:left w:w="95" w:type="dxa"/>
              <w:bottom w:w="95" w:type="dxa"/>
              <w:right w:w="95" w:type="dxa"/>
            </w:tcMar>
            <w:vAlign w:val="center"/>
          </w:tcPr>
          <w:p w14:paraId="4FEFD9A2" w14:textId="77777777" w:rsidR="00995953" w:rsidRDefault="00000000">
            <w:pPr>
              <w:spacing w:after="0" w:line="240" w:lineRule="auto"/>
            </w:pPr>
            <w:r>
              <w:rPr>
                <w:rFonts w:cs="Times New Roman"/>
                <w:color w:val="000000"/>
              </w:rPr>
              <w:t>History and research</w:t>
            </w:r>
          </w:p>
        </w:tc>
        <w:tc>
          <w:tcPr>
            <w:tcW w:w="2995" w:type="dxa"/>
            <w:tcMar>
              <w:top w:w="95" w:type="dxa"/>
              <w:left w:w="95" w:type="dxa"/>
              <w:bottom w:w="95" w:type="dxa"/>
              <w:right w:w="95" w:type="dxa"/>
            </w:tcMar>
            <w:vAlign w:val="center"/>
          </w:tcPr>
          <w:p w14:paraId="3F7CEA27" w14:textId="77777777" w:rsidR="00995953" w:rsidRDefault="00000000">
            <w:pPr>
              <w:spacing w:after="0" w:line="240" w:lineRule="auto"/>
            </w:pPr>
            <w:r>
              <w:rPr>
                <w:rFonts w:cs="Times New Roman"/>
                <w:color w:val="000000"/>
              </w:rPr>
              <w:t>Live history filtering; corpus isolation; resume behavior</w:t>
            </w:r>
          </w:p>
        </w:tc>
        <w:tc>
          <w:tcPr>
            <w:tcW w:w="2995" w:type="dxa"/>
            <w:tcMar>
              <w:top w:w="95" w:type="dxa"/>
              <w:left w:w="95" w:type="dxa"/>
              <w:bottom w:w="95" w:type="dxa"/>
              <w:right w:w="95" w:type="dxa"/>
            </w:tcMar>
            <w:vAlign w:val="center"/>
          </w:tcPr>
          <w:p w14:paraId="362FACE4" w14:textId="77777777" w:rsidR="00995953" w:rsidRDefault="00000000">
            <w:pPr>
              <w:spacing w:after="0" w:line="240" w:lineRule="auto"/>
            </w:pPr>
            <w:r>
              <w:rPr>
                <w:rFonts w:cs="Times New Roman"/>
                <w:color w:val="000000"/>
              </w:rPr>
              <w:t>Corpus scans must not contaminate operational records.</w:t>
            </w:r>
          </w:p>
        </w:tc>
      </w:tr>
      <w:tr w:rsidR="00995953" w14:paraId="0D203EBF" w14:textId="77777777">
        <w:trPr>
          <w:jc w:val="center"/>
        </w:trPr>
        <w:tc>
          <w:tcPr>
            <w:tcW w:w="2995" w:type="dxa"/>
            <w:shd w:val="clear" w:color="auto" w:fill="F5F6F7"/>
            <w:tcMar>
              <w:top w:w="95" w:type="dxa"/>
              <w:left w:w="95" w:type="dxa"/>
              <w:bottom w:w="95" w:type="dxa"/>
              <w:right w:w="95" w:type="dxa"/>
            </w:tcMar>
            <w:vAlign w:val="center"/>
          </w:tcPr>
          <w:p w14:paraId="048B10D6" w14:textId="77777777" w:rsidR="00995953" w:rsidRDefault="00000000">
            <w:pPr>
              <w:spacing w:after="0" w:line="240" w:lineRule="auto"/>
            </w:pPr>
            <w:r>
              <w:rPr>
                <w:rFonts w:cs="Times New Roman"/>
                <w:color w:val="000000"/>
              </w:rPr>
              <w:t>UI behavior</w:t>
            </w:r>
          </w:p>
        </w:tc>
        <w:tc>
          <w:tcPr>
            <w:tcW w:w="2995" w:type="dxa"/>
            <w:shd w:val="clear" w:color="auto" w:fill="F5F6F7"/>
            <w:tcMar>
              <w:top w:w="95" w:type="dxa"/>
              <w:left w:w="95" w:type="dxa"/>
              <w:bottom w:w="95" w:type="dxa"/>
              <w:right w:w="95" w:type="dxa"/>
            </w:tcMar>
            <w:vAlign w:val="center"/>
          </w:tcPr>
          <w:p w14:paraId="66118C60" w14:textId="77777777" w:rsidR="00995953" w:rsidRDefault="00000000">
            <w:pPr>
              <w:spacing w:after="0" w:line="240" w:lineRule="auto"/>
            </w:pPr>
            <w:r>
              <w:rPr>
                <w:rFonts w:cs="Times New Roman"/>
                <w:color w:val="000000"/>
              </w:rPr>
              <w:t>Polling; reports tab; trend chart; project context; confirm dialogs</w:t>
            </w:r>
          </w:p>
        </w:tc>
        <w:tc>
          <w:tcPr>
            <w:tcW w:w="2995" w:type="dxa"/>
            <w:shd w:val="clear" w:color="auto" w:fill="F5F6F7"/>
            <w:tcMar>
              <w:top w:w="95" w:type="dxa"/>
              <w:left w:w="95" w:type="dxa"/>
              <w:bottom w:w="95" w:type="dxa"/>
              <w:right w:w="95" w:type="dxa"/>
            </w:tcMar>
            <w:vAlign w:val="center"/>
          </w:tcPr>
          <w:p w14:paraId="4A432647" w14:textId="77777777" w:rsidR="00995953" w:rsidRDefault="00000000">
            <w:pPr>
              <w:spacing w:after="0" w:line="240" w:lineRule="auto"/>
            </w:pPr>
            <w:r>
              <w:rPr>
                <w:rFonts w:cs="Times New Roman"/>
                <w:color w:val="000000"/>
              </w:rPr>
              <w:t>Progress and destructive operations are visible to the user.</w:t>
            </w:r>
          </w:p>
        </w:tc>
      </w:tr>
    </w:tbl>
    <w:p w14:paraId="2913EDC5" w14:textId="77777777" w:rsidR="00995953" w:rsidRDefault="00995953">
      <w:pPr>
        <w:spacing w:after="20"/>
      </w:pPr>
    </w:p>
    <w:p w14:paraId="7C9563DF" w14:textId="77777777" w:rsidR="00995953" w:rsidRDefault="00000000">
      <w:pPr>
        <w:pStyle w:val="Heading2"/>
        <w:spacing w:before="220" w:after="140"/>
      </w:pPr>
      <w:r>
        <w:t>Appendix D · Scoring example for oral examination</w:t>
      </w:r>
    </w:p>
    <w:p w14:paraId="0A2562E4" w14:textId="77777777" w:rsidR="00995953" w:rsidRDefault="00000000">
      <w:pPr>
        <w:ind w:firstLine="403"/>
      </w:pPr>
      <w:r>
        <w:rPr>
          <w:rFonts w:cs="Times New Roman"/>
        </w:rPr>
        <w:t>The formula is most easily explained at two levels. First, normalize the signals available for a single dependency. If the package has a CVSS value of 7.5, two advisories, and 365 days since its latest release, the normalized severity is 0.75, the capped count term is 0.20, and staleness is 365/1,095 ≈ 0.333. If it is not deprecated, the deprecation term is zero. With npm v1 weights and all terms measured, its penalty is approximately 0.46×0 + 0.28×0.75 + 0.16×0.20 + 0.10×0.333 = 0.266; the occurrence score is about 73.40. This is an illustrative arithmetic example, not an observed repository result.</w:t>
      </w:r>
    </w:p>
    <w:p w14:paraId="574F887D" w14:textId="77777777" w:rsidR="00995953" w:rsidRDefault="00000000">
      <w:pPr>
        <w:ind w:firstLine="403"/>
      </w:pPr>
      <w:r>
        <w:rPr>
          <w:rFonts w:cs="Times New Roman"/>
        </w:rPr>
        <w:t>Second, sort all assessable occurrence penalties in descending order. Apply 1.0 to the largest, 0.5 to the next, 0.25 to the third, and so on, keeping at most twenty terms; subtract the total deduction from 100. The score is then clamped and classified. A flagged dependency is not removed from view just because its repository aggregate is Safe.</w:t>
      </w:r>
    </w:p>
    <w:p w14:paraId="2133FE13" w14:textId="77777777" w:rsidR="00995953" w:rsidRDefault="00000000">
      <w:pPr>
        <w:pStyle w:val="Heading2"/>
        <w:spacing w:before="220" w:after="140"/>
      </w:pPr>
      <w:r>
        <w:lastRenderedPageBreak/>
        <w:t>Appendix E · AIC report (mandatory institutional form)</w:t>
      </w:r>
    </w:p>
    <w:p w14:paraId="62A6F07F" w14:textId="77777777" w:rsidR="00995953" w:rsidRDefault="00000000">
      <w:r>
        <w:rPr>
          <w:rFonts w:cs="Times New Roman"/>
        </w:rPr>
        <w:t>PLACEHOLDER — insert the completed AIC report/form supplied or approved by the department. No AIC form was present in the materials provided for this draft. This page is not the institutional AIC form and must be replaced before submission.</w:t>
      </w:r>
    </w:p>
    <w:p w14:paraId="396530EC" w14:textId="77777777" w:rsidR="00995953" w:rsidRDefault="00000000">
      <w:r>
        <w:rPr>
          <w:rFonts w:cs="Times New Roman"/>
        </w:rPr>
        <w:t>Project title: RepoVitals — An Agentic RAG-Based Dependency Health Advisor for Node.js/npm and Python/PyPI Projects</w:t>
      </w:r>
    </w:p>
    <w:p w14:paraId="7A12A014" w14:textId="77777777" w:rsidR="00995953" w:rsidRDefault="00000000">
      <w:r>
        <w:rPr>
          <w:rFonts w:cs="Times New Roman"/>
        </w:rPr>
        <w:t>Group: 10     Academic year: 2026–27</w:t>
      </w:r>
    </w:p>
    <w:p w14:paraId="37941102" w14:textId="77777777" w:rsidR="00995953" w:rsidRDefault="00000000">
      <w:r>
        <w:rPr>
          <w:rFonts w:cs="Times New Roman"/>
        </w:rPr>
        <w:t>Department copy / guide approval / group signatures: TO BE COMPLETED ON THE OFFICIAL FORM.</w:t>
      </w:r>
    </w:p>
    <w:p w14:paraId="465D4960" w14:textId="77777777" w:rsidR="00995953" w:rsidRDefault="00000000">
      <w:pPr>
        <w:pStyle w:val="Heading2"/>
        <w:spacing w:before="220" w:after="140"/>
      </w:pPr>
      <w:r>
        <w:t>Appendix F · Similarity report</w:t>
      </w:r>
    </w:p>
    <w:p w14:paraId="03D4C4F1" w14:textId="77777777" w:rsidR="00995953" w:rsidRDefault="00000000">
      <w:r>
        <w:rPr>
          <w:rFonts w:cs="Times New Roman"/>
        </w:rPr>
        <w:t>PLACEHOLDER — attach the official Turnitin similarity-report summary after guide review. The supplied guideline states that the summary must be below 10%. This draft has not been processed through Turnitin, and no similarity percentage is asserted here. Do not replace the official report with a manually typed number.</w:t>
      </w:r>
    </w:p>
    <w:p w14:paraId="1493F598" w14:textId="77777777" w:rsidR="00995953" w:rsidRDefault="00000000">
      <w:pPr>
        <w:pStyle w:val="Caption"/>
        <w:keepNext/>
        <w:jc w:val="center"/>
      </w:pPr>
      <w:r>
        <w:t>Table F.1. Similarity appendix completion fields</w:t>
      </w:r>
    </w:p>
    <w:tbl>
      <w:tblPr>
        <w:tblStyle w:val="TableGrid"/>
        <w:tblW w:w="0" w:type="auto"/>
        <w:jc w:val="center"/>
        <w:tblLook w:val="04A0" w:firstRow="1" w:lastRow="0" w:firstColumn="1" w:lastColumn="0" w:noHBand="0" w:noVBand="1"/>
      </w:tblPr>
      <w:tblGrid>
        <w:gridCol w:w="4395"/>
        <w:gridCol w:w="4392"/>
      </w:tblGrid>
      <w:tr w:rsidR="00995953" w14:paraId="325B42F8" w14:textId="77777777">
        <w:trPr>
          <w:tblHeader/>
          <w:jc w:val="center"/>
        </w:trPr>
        <w:tc>
          <w:tcPr>
            <w:tcW w:w="4493" w:type="dxa"/>
            <w:shd w:val="clear" w:color="auto" w:fill="000000"/>
            <w:tcMar>
              <w:top w:w="95" w:type="dxa"/>
              <w:left w:w="95" w:type="dxa"/>
              <w:bottom w:w="95" w:type="dxa"/>
              <w:right w:w="95" w:type="dxa"/>
            </w:tcMar>
            <w:vAlign w:val="center"/>
          </w:tcPr>
          <w:p w14:paraId="0B4189DC" w14:textId="77777777" w:rsidR="00995953" w:rsidRDefault="00000000">
            <w:pPr>
              <w:spacing w:after="0" w:line="240" w:lineRule="auto"/>
              <w:jc w:val="center"/>
            </w:pPr>
            <w:r>
              <w:rPr>
                <w:rFonts w:cs="Times New Roman"/>
                <w:b/>
                <w:color w:val="FFFFFF"/>
              </w:rPr>
              <w:t>Required item</w:t>
            </w:r>
          </w:p>
        </w:tc>
        <w:tc>
          <w:tcPr>
            <w:tcW w:w="4493" w:type="dxa"/>
            <w:shd w:val="clear" w:color="auto" w:fill="000000"/>
            <w:tcMar>
              <w:top w:w="95" w:type="dxa"/>
              <w:left w:w="95" w:type="dxa"/>
              <w:bottom w:w="95" w:type="dxa"/>
              <w:right w:w="95" w:type="dxa"/>
            </w:tcMar>
            <w:vAlign w:val="center"/>
          </w:tcPr>
          <w:p w14:paraId="6C5274E4" w14:textId="77777777" w:rsidR="00995953" w:rsidRDefault="00000000">
            <w:pPr>
              <w:spacing w:after="0" w:line="240" w:lineRule="auto"/>
              <w:jc w:val="center"/>
            </w:pPr>
            <w:r>
              <w:rPr>
                <w:rFonts w:cs="Times New Roman"/>
                <w:b/>
                <w:color w:val="FFFFFF"/>
              </w:rPr>
              <w:t>Final attachment</w:t>
            </w:r>
          </w:p>
        </w:tc>
      </w:tr>
      <w:tr w:rsidR="00995953" w14:paraId="74DA6A0A" w14:textId="77777777">
        <w:trPr>
          <w:jc w:val="center"/>
        </w:trPr>
        <w:tc>
          <w:tcPr>
            <w:tcW w:w="4493" w:type="dxa"/>
            <w:tcMar>
              <w:top w:w="95" w:type="dxa"/>
              <w:left w:w="95" w:type="dxa"/>
              <w:bottom w:w="95" w:type="dxa"/>
              <w:right w:w="95" w:type="dxa"/>
            </w:tcMar>
            <w:vAlign w:val="center"/>
          </w:tcPr>
          <w:p w14:paraId="7224EC8C" w14:textId="77777777" w:rsidR="00995953" w:rsidRDefault="00000000">
            <w:pPr>
              <w:spacing w:after="0" w:line="240" w:lineRule="auto"/>
            </w:pPr>
            <w:r>
              <w:rPr>
                <w:rFonts w:cs="Times New Roman"/>
                <w:color w:val="000000"/>
              </w:rPr>
              <w:t>Turnitin similarity summary page</w:t>
            </w:r>
          </w:p>
        </w:tc>
        <w:tc>
          <w:tcPr>
            <w:tcW w:w="4493" w:type="dxa"/>
            <w:tcMar>
              <w:top w:w="95" w:type="dxa"/>
              <w:left w:w="95" w:type="dxa"/>
              <w:bottom w:w="95" w:type="dxa"/>
              <w:right w:w="95" w:type="dxa"/>
            </w:tcMar>
            <w:vAlign w:val="center"/>
          </w:tcPr>
          <w:p w14:paraId="0D93A981" w14:textId="77777777" w:rsidR="00995953" w:rsidRDefault="00000000">
            <w:pPr>
              <w:spacing w:after="0" w:line="240" w:lineRule="auto"/>
            </w:pPr>
            <w:r>
              <w:rPr>
                <w:rFonts w:cs="Times New Roman"/>
                <w:color w:val="000000"/>
              </w:rPr>
              <w:t>[Insert official report page]</w:t>
            </w:r>
          </w:p>
        </w:tc>
      </w:tr>
      <w:tr w:rsidR="00995953" w14:paraId="657A4D31" w14:textId="77777777">
        <w:trPr>
          <w:jc w:val="center"/>
        </w:trPr>
        <w:tc>
          <w:tcPr>
            <w:tcW w:w="4493" w:type="dxa"/>
            <w:shd w:val="clear" w:color="auto" w:fill="F5F6F7"/>
            <w:tcMar>
              <w:top w:w="95" w:type="dxa"/>
              <w:left w:w="95" w:type="dxa"/>
              <w:bottom w:w="95" w:type="dxa"/>
              <w:right w:w="95" w:type="dxa"/>
            </w:tcMar>
            <w:vAlign w:val="center"/>
          </w:tcPr>
          <w:p w14:paraId="7A22F9F7" w14:textId="77777777" w:rsidR="00995953" w:rsidRDefault="00000000">
            <w:pPr>
              <w:spacing w:after="0" w:line="240" w:lineRule="auto"/>
            </w:pPr>
            <w:r>
              <w:rPr>
                <w:rFonts w:cs="Times New Roman"/>
                <w:color w:val="000000"/>
              </w:rPr>
              <w:t>Similarity percentage</w:t>
            </w:r>
          </w:p>
        </w:tc>
        <w:tc>
          <w:tcPr>
            <w:tcW w:w="4493" w:type="dxa"/>
            <w:shd w:val="clear" w:color="auto" w:fill="F5F6F7"/>
            <w:tcMar>
              <w:top w:w="95" w:type="dxa"/>
              <w:left w:w="95" w:type="dxa"/>
              <w:bottom w:w="95" w:type="dxa"/>
              <w:right w:w="95" w:type="dxa"/>
            </w:tcMar>
            <w:vAlign w:val="center"/>
          </w:tcPr>
          <w:p w14:paraId="2ADC6E25" w14:textId="77777777" w:rsidR="00995953" w:rsidRDefault="00000000">
            <w:pPr>
              <w:spacing w:after="0" w:line="240" w:lineRule="auto"/>
            </w:pPr>
            <w:r>
              <w:rPr>
                <w:rFonts w:cs="Times New Roman"/>
                <w:color w:val="000000"/>
              </w:rPr>
              <w:t>[Insert value from official report after review]</w:t>
            </w:r>
          </w:p>
        </w:tc>
      </w:tr>
      <w:tr w:rsidR="00995953" w14:paraId="192E5DE4" w14:textId="77777777">
        <w:trPr>
          <w:jc w:val="center"/>
        </w:trPr>
        <w:tc>
          <w:tcPr>
            <w:tcW w:w="4493" w:type="dxa"/>
            <w:tcMar>
              <w:top w:w="95" w:type="dxa"/>
              <w:left w:w="95" w:type="dxa"/>
              <w:bottom w:w="95" w:type="dxa"/>
              <w:right w:w="95" w:type="dxa"/>
            </w:tcMar>
            <w:vAlign w:val="center"/>
          </w:tcPr>
          <w:p w14:paraId="1FF04325" w14:textId="77777777" w:rsidR="00995953" w:rsidRDefault="00000000">
            <w:pPr>
              <w:spacing w:after="0" w:line="240" w:lineRule="auto"/>
            </w:pPr>
            <w:r>
              <w:rPr>
                <w:rFonts w:cs="Times New Roman"/>
                <w:color w:val="000000"/>
              </w:rPr>
              <w:t>Guide verification/sign-off</w:t>
            </w:r>
          </w:p>
        </w:tc>
        <w:tc>
          <w:tcPr>
            <w:tcW w:w="4493" w:type="dxa"/>
            <w:tcMar>
              <w:top w:w="95" w:type="dxa"/>
              <w:left w:w="95" w:type="dxa"/>
              <w:bottom w:w="95" w:type="dxa"/>
              <w:right w:w="95" w:type="dxa"/>
            </w:tcMar>
            <w:vAlign w:val="center"/>
          </w:tcPr>
          <w:p w14:paraId="5F4C9CF5" w14:textId="77777777" w:rsidR="00995953" w:rsidRDefault="00000000">
            <w:pPr>
              <w:spacing w:after="0" w:line="240" w:lineRule="auto"/>
            </w:pPr>
            <w:r>
              <w:rPr>
                <w:rFonts w:cs="Times New Roman"/>
                <w:color w:val="000000"/>
              </w:rPr>
              <w:t>[Insert/complete as required by department]</w:t>
            </w:r>
          </w:p>
        </w:tc>
      </w:tr>
      <w:tr w:rsidR="00995953" w14:paraId="681B553D" w14:textId="77777777">
        <w:trPr>
          <w:jc w:val="center"/>
        </w:trPr>
        <w:tc>
          <w:tcPr>
            <w:tcW w:w="4493" w:type="dxa"/>
            <w:shd w:val="clear" w:color="auto" w:fill="F5F6F7"/>
            <w:tcMar>
              <w:top w:w="95" w:type="dxa"/>
              <w:left w:w="95" w:type="dxa"/>
              <w:bottom w:w="95" w:type="dxa"/>
              <w:right w:w="95" w:type="dxa"/>
            </w:tcMar>
            <w:vAlign w:val="center"/>
          </w:tcPr>
          <w:p w14:paraId="22D4A31C" w14:textId="77777777" w:rsidR="00995953" w:rsidRDefault="00000000">
            <w:pPr>
              <w:spacing w:after="0" w:line="240" w:lineRule="auto"/>
            </w:pPr>
            <w:r>
              <w:rPr>
                <w:rFonts w:cs="Times New Roman"/>
                <w:color w:val="000000"/>
              </w:rPr>
              <w:t>Run date and report identifier</w:t>
            </w:r>
          </w:p>
        </w:tc>
        <w:tc>
          <w:tcPr>
            <w:tcW w:w="4493" w:type="dxa"/>
            <w:shd w:val="clear" w:color="auto" w:fill="F5F6F7"/>
            <w:tcMar>
              <w:top w:w="95" w:type="dxa"/>
              <w:left w:w="95" w:type="dxa"/>
              <w:bottom w:w="95" w:type="dxa"/>
              <w:right w:w="95" w:type="dxa"/>
            </w:tcMar>
            <w:vAlign w:val="center"/>
          </w:tcPr>
          <w:p w14:paraId="52823440" w14:textId="77777777" w:rsidR="00995953" w:rsidRDefault="00000000">
            <w:pPr>
              <w:spacing w:after="0" w:line="240" w:lineRule="auto"/>
            </w:pPr>
            <w:r>
              <w:rPr>
                <w:rFonts w:cs="Times New Roman"/>
                <w:color w:val="000000"/>
              </w:rPr>
              <w:t>[Insert official report metadata]</w:t>
            </w:r>
          </w:p>
        </w:tc>
      </w:tr>
    </w:tbl>
    <w:p w14:paraId="7BA1E4C4" w14:textId="77777777" w:rsidR="00995953" w:rsidRDefault="00995953">
      <w:pPr>
        <w:spacing w:after="20"/>
      </w:pPr>
    </w:p>
    <w:p w14:paraId="0CD22AB8" w14:textId="77777777" w:rsidR="00995953" w:rsidRDefault="00000000">
      <w:pPr>
        <w:pStyle w:val="Heading2"/>
        <w:spacing w:before="220" w:after="140"/>
      </w:pPr>
      <w:r>
        <w:t>Appendix G · AI plagiarism / AI writing report</w:t>
      </w:r>
    </w:p>
    <w:p w14:paraId="75BD7D87" w14:textId="77777777" w:rsidR="00995953" w:rsidRDefault="00000000">
      <w:r>
        <w:rPr>
          <w:rFonts w:cs="Times New Roman"/>
        </w:rPr>
        <w:t>PLACEHOLDER — attach the official AI-plagiarism/AI-writing report required by the department after guide review. No detector result was supplied, and this document does not generate or simulate one. The project group must follow the institute’s approved process and report its actual output.</w:t>
      </w:r>
    </w:p>
    <w:p w14:paraId="01859617" w14:textId="77777777" w:rsidR="00995953" w:rsidRDefault="00000000">
      <w:pPr>
        <w:pStyle w:val="Caption"/>
        <w:keepNext/>
        <w:jc w:val="center"/>
      </w:pPr>
      <w:r>
        <w:lastRenderedPageBreak/>
        <w:t>Table G.1. AI report completion fields</w:t>
      </w:r>
    </w:p>
    <w:tbl>
      <w:tblPr>
        <w:tblStyle w:val="TableGrid"/>
        <w:tblW w:w="0" w:type="auto"/>
        <w:jc w:val="center"/>
        <w:tblLook w:val="04A0" w:firstRow="1" w:lastRow="0" w:firstColumn="1" w:lastColumn="0" w:noHBand="0" w:noVBand="1"/>
      </w:tblPr>
      <w:tblGrid>
        <w:gridCol w:w="4402"/>
        <w:gridCol w:w="4385"/>
      </w:tblGrid>
      <w:tr w:rsidR="00995953" w14:paraId="073D51D5" w14:textId="77777777">
        <w:trPr>
          <w:tblHeader/>
          <w:jc w:val="center"/>
        </w:trPr>
        <w:tc>
          <w:tcPr>
            <w:tcW w:w="4493" w:type="dxa"/>
            <w:shd w:val="clear" w:color="auto" w:fill="000000"/>
            <w:tcMar>
              <w:top w:w="95" w:type="dxa"/>
              <w:left w:w="95" w:type="dxa"/>
              <w:bottom w:w="95" w:type="dxa"/>
              <w:right w:w="95" w:type="dxa"/>
            </w:tcMar>
            <w:vAlign w:val="center"/>
          </w:tcPr>
          <w:p w14:paraId="7CDB8F26" w14:textId="77777777" w:rsidR="00995953" w:rsidRDefault="00000000">
            <w:pPr>
              <w:spacing w:after="0" w:line="240" w:lineRule="auto"/>
              <w:jc w:val="center"/>
            </w:pPr>
            <w:r>
              <w:rPr>
                <w:rFonts w:cs="Times New Roman"/>
                <w:b/>
                <w:color w:val="FFFFFF"/>
              </w:rPr>
              <w:t>Required item</w:t>
            </w:r>
          </w:p>
        </w:tc>
        <w:tc>
          <w:tcPr>
            <w:tcW w:w="4493" w:type="dxa"/>
            <w:shd w:val="clear" w:color="auto" w:fill="000000"/>
            <w:tcMar>
              <w:top w:w="95" w:type="dxa"/>
              <w:left w:w="95" w:type="dxa"/>
              <w:bottom w:w="95" w:type="dxa"/>
              <w:right w:w="95" w:type="dxa"/>
            </w:tcMar>
            <w:vAlign w:val="center"/>
          </w:tcPr>
          <w:p w14:paraId="0E0F97C0" w14:textId="77777777" w:rsidR="00995953" w:rsidRDefault="00000000">
            <w:pPr>
              <w:spacing w:after="0" w:line="240" w:lineRule="auto"/>
              <w:jc w:val="center"/>
            </w:pPr>
            <w:r>
              <w:rPr>
                <w:rFonts w:cs="Times New Roman"/>
                <w:b/>
                <w:color w:val="FFFFFF"/>
              </w:rPr>
              <w:t>Final attachment</w:t>
            </w:r>
          </w:p>
        </w:tc>
      </w:tr>
      <w:tr w:rsidR="00995953" w14:paraId="1E712A3F" w14:textId="77777777">
        <w:trPr>
          <w:jc w:val="center"/>
        </w:trPr>
        <w:tc>
          <w:tcPr>
            <w:tcW w:w="4493" w:type="dxa"/>
            <w:tcMar>
              <w:top w:w="95" w:type="dxa"/>
              <w:left w:w="95" w:type="dxa"/>
              <w:bottom w:w="95" w:type="dxa"/>
              <w:right w:w="95" w:type="dxa"/>
            </w:tcMar>
            <w:vAlign w:val="center"/>
          </w:tcPr>
          <w:p w14:paraId="56790AE1" w14:textId="77777777" w:rsidR="00995953" w:rsidRDefault="00000000">
            <w:pPr>
              <w:spacing w:after="0" w:line="240" w:lineRule="auto"/>
            </w:pPr>
            <w:r>
              <w:rPr>
                <w:rFonts w:cs="Times New Roman"/>
                <w:color w:val="000000"/>
              </w:rPr>
              <w:t>Official AI report summary</w:t>
            </w:r>
          </w:p>
        </w:tc>
        <w:tc>
          <w:tcPr>
            <w:tcW w:w="4493" w:type="dxa"/>
            <w:tcMar>
              <w:top w:w="95" w:type="dxa"/>
              <w:left w:w="95" w:type="dxa"/>
              <w:bottom w:w="95" w:type="dxa"/>
              <w:right w:w="95" w:type="dxa"/>
            </w:tcMar>
            <w:vAlign w:val="center"/>
          </w:tcPr>
          <w:p w14:paraId="7CA343E9" w14:textId="77777777" w:rsidR="00995953" w:rsidRDefault="00000000">
            <w:pPr>
              <w:spacing w:after="0" w:line="240" w:lineRule="auto"/>
            </w:pPr>
            <w:r>
              <w:rPr>
                <w:rFonts w:cs="Times New Roman"/>
                <w:color w:val="000000"/>
              </w:rPr>
              <w:t>[Insert official report page]</w:t>
            </w:r>
          </w:p>
        </w:tc>
      </w:tr>
      <w:tr w:rsidR="00995953" w14:paraId="4CC95D1E" w14:textId="77777777">
        <w:trPr>
          <w:jc w:val="center"/>
        </w:trPr>
        <w:tc>
          <w:tcPr>
            <w:tcW w:w="4493" w:type="dxa"/>
            <w:shd w:val="clear" w:color="auto" w:fill="F5F6F7"/>
            <w:tcMar>
              <w:top w:w="95" w:type="dxa"/>
              <w:left w:w="95" w:type="dxa"/>
              <w:bottom w:w="95" w:type="dxa"/>
              <w:right w:w="95" w:type="dxa"/>
            </w:tcMar>
            <w:vAlign w:val="center"/>
          </w:tcPr>
          <w:p w14:paraId="766E7C3D" w14:textId="77777777" w:rsidR="00995953" w:rsidRDefault="00000000">
            <w:pPr>
              <w:spacing w:after="0" w:line="240" w:lineRule="auto"/>
            </w:pPr>
            <w:r>
              <w:rPr>
                <w:rFonts w:cs="Times New Roman"/>
                <w:color w:val="000000"/>
              </w:rPr>
              <w:t>Tool and run date</w:t>
            </w:r>
          </w:p>
        </w:tc>
        <w:tc>
          <w:tcPr>
            <w:tcW w:w="4493" w:type="dxa"/>
            <w:shd w:val="clear" w:color="auto" w:fill="F5F6F7"/>
            <w:tcMar>
              <w:top w:w="95" w:type="dxa"/>
              <w:left w:w="95" w:type="dxa"/>
              <w:bottom w:w="95" w:type="dxa"/>
              <w:right w:w="95" w:type="dxa"/>
            </w:tcMar>
            <w:vAlign w:val="center"/>
          </w:tcPr>
          <w:p w14:paraId="07A129B3" w14:textId="77777777" w:rsidR="00995953" w:rsidRDefault="00000000">
            <w:pPr>
              <w:spacing w:after="0" w:line="240" w:lineRule="auto"/>
            </w:pPr>
            <w:r>
              <w:rPr>
                <w:rFonts w:cs="Times New Roman"/>
                <w:color w:val="000000"/>
              </w:rPr>
              <w:t>[Insert official metadata]</w:t>
            </w:r>
          </w:p>
        </w:tc>
      </w:tr>
      <w:tr w:rsidR="00995953" w14:paraId="602FF630" w14:textId="77777777">
        <w:trPr>
          <w:jc w:val="center"/>
        </w:trPr>
        <w:tc>
          <w:tcPr>
            <w:tcW w:w="4493" w:type="dxa"/>
            <w:tcMar>
              <w:top w:w="95" w:type="dxa"/>
              <w:left w:w="95" w:type="dxa"/>
              <w:bottom w:w="95" w:type="dxa"/>
              <w:right w:w="95" w:type="dxa"/>
            </w:tcMar>
            <w:vAlign w:val="center"/>
          </w:tcPr>
          <w:p w14:paraId="64061E5D" w14:textId="77777777" w:rsidR="00995953" w:rsidRDefault="00000000">
            <w:pPr>
              <w:spacing w:after="0" w:line="240" w:lineRule="auto"/>
            </w:pPr>
            <w:r>
              <w:rPr>
                <w:rFonts w:cs="Times New Roman"/>
                <w:color w:val="000000"/>
              </w:rPr>
              <w:t>Guide verification/sign-off</w:t>
            </w:r>
          </w:p>
        </w:tc>
        <w:tc>
          <w:tcPr>
            <w:tcW w:w="4493" w:type="dxa"/>
            <w:tcMar>
              <w:top w:w="95" w:type="dxa"/>
              <w:left w:w="95" w:type="dxa"/>
              <w:bottom w:w="95" w:type="dxa"/>
              <w:right w:w="95" w:type="dxa"/>
            </w:tcMar>
            <w:vAlign w:val="center"/>
          </w:tcPr>
          <w:p w14:paraId="59C7C727" w14:textId="77777777" w:rsidR="00995953" w:rsidRDefault="00000000">
            <w:pPr>
              <w:spacing w:after="0" w:line="240" w:lineRule="auto"/>
            </w:pPr>
            <w:r>
              <w:rPr>
                <w:rFonts w:cs="Times New Roman"/>
                <w:color w:val="000000"/>
              </w:rPr>
              <w:t>[Complete as required]</w:t>
            </w:r>
          </w:p>
        </w:tc>
      </w:tr>
    </w:tbl>
    <w:p w14:paraId="2B04732B" w14:textId="77777777" w:rsidR="00995953" w:rsidRDefault="00995953">
      <w:pPr>
        <w:spacing w:after="20"/>
      </w:pPr>
    </w:p>
    <w:p w14:paraId="64C30964" w14:textId="77777777" w:rsidR="00995953" w:rsidRDefault="00000000">
      <w:pPr>
        <w:pStyle w:val="Heading2"/>
        <w:spacing w:before="220" w:after="140"/>
      </w:pPr>
      <w:r>
        <w:t>Appendix H · Project outcome certificates</w:t>
      </w:r>
    </w:p>
    <w:p w14:paraId="294C3A30" w14:textId="77777777" w:rsidR="00995953" w:rsidRDefault="00000000">
      <w:r>
        <w:rPr>
          <w:rFonts w:cs="Times New Roman"/>
        </w:rPr>
        <w:t>No hackathon, competition, publication, conference, industry-collaboration, or other project-outcome certificates were included in the supplied files. If the group has qualifying outcomes, attach the certificate/evidence pages here. If there are no such outcomes, confirm with the guide whether this appendix may be removed or retained with this note.</w:t>
      </w:r>
    </w:p>
    <w:p w14:paraId="6C611CC0" w14:textId="77777777" w:rsidR="00995953" w:rsidRDefault="00000000">
      <w:r>
        <w:rPr>
          <w:rFonts w:cs="Times New Roman"/>
        </w:rPr>
        <w:t>Certificate / outcome 1: [Insert evidence if applicable]</w:t>
      </w:r>
    </w:p>
    <w:p w14:paraId="6498DF5E" w14:textId="77777777" w:rsidR="00995953" w:rsidRDefault="00000000">
      <w:r>
        <w:rPr>
          <w:rFonts w:cs="Times New Roman"/>
        </w:rPr>
        <w:t>Certificate / outcome 2: [Insert evidence if applicable]</w:t>
      </w:r>
    </w:p>
    <w:p w14:paraId="57BE0F76" w14:textId="77777777" w:rsidR="00995953" w:rsidRDefault="00000000">
      <w:r>
        <w:rPr>
          <w:rFonts w:cs="Times New Roman"/>
        </w:rPr>
        <w:t>Certificate / outcome 3: [Insert evidence if applicable]</w:t>
      </w:r>
    </w:p>
    <w:p w14:paraId="3163F470" w14:textId="77777777" w:rsidR="00995953" w:rsidRDefault="00000000">
      <w:pPr>
        <w:pStyle w:val="Heading2"/>
        <w:spacing w:before="220" w:after="140"/>
      </w:pPr>
      <w:r>
        <w:t>Appendix I · Source repository and implementation map</w:t>
      </w:r>
    </w:p>
    <w:p w14:paraId="62A54CF8" w14:textId="77777777" w:rsidR="00995953" w:rsidRDefault="00000000">
      <w:pPr>
        <w:pStyle w:val="Caption"/>
        <w:keepNext/>
        <w:jc w:val="center"/>
      </w:pPr>
      <w:r>
        <w:t>Table I.1. Repository map for viva and maintenance</w:t>
      </w:r>
    </w:p>
    <w:tbl>
      <w:tblPr>
        <w:tblStyle w:val="TableGrid"/>
        <w:tblW w:w="0" w:type="auto"/>
        <w:jc w:val="center"/>
        <w:tblLook w:val="04A0" w:firstRow="1" w:lastRow="0" w:firstColumn="1" w:lastColumn="0" w:noHBand="0" w:noVBand="1"/>
      </w:tblPr>
      <w:tblGrid>
        <w:gridCol w:w="4422"/>
        <w:gridCol w:w="4365"/>
      </w:tblGrid>
      <w:tr w:rsidR="00995953" w14:paraId="736905BF" w14:textId="77777777">
        <w:trPr>
          <w:tblHeader/>
          <w:jc w:val="center"/>
        </w:trPr>
        <w:tc>
          <w:tcPr>
            <w:tcW w:w="4493" w:type="dxa"/>
            <w:shd w:val="clear" w:color="auto" w:fill="000000"/>
            <w:tcMar>
              <w:top w:w="95" w:type="dxa"/>
              <w:left w:w="95" w:type="dxa"/>
              <w:bottom w:w="95" w:type="dxa"/>
              <w:right w:w="95" w:type="dxa"/>
            </w:tcMar>
            <w:vAlign w:val="center"/>
          </w:tcPr>
          <w:p w14:paraId="7A86AF97" w14:textId="77777777" w:rsidR="00995953" w:rsidRDefault="00000000">
            <w:pPr>
              <w:spacing w:after="0" w:line="240" w:lineRule="auto"/>
              <w:jc w:val="center"/>
            </w:pPr>
            <w:r>
              <w:rPr>
                <w:rFonts w:cs="Times New Roman"/>
                <w:b/>
                <w:color w:val="FFFFFF"/>
              </w:rPr>
              <w:t>Repository area</w:t>
            </w:r>
          </w:p>
        </w:tc>
        <w:tc>
          <w:tcPr>
            <w:tcW w:w="4493" w:type="dxa"/>
            <w:shd w:val="clear" w:color="auto" w:fill="000000"/>
            <w:tcMar>
              <w:top w:w="95" w:type="dxa"/>
              <w:left w:w="95" w:type="dxa"/>
              <w:bottom w:w="95" w:type="dxa"/>
              <w:right w:w="95" w:type="dxa"/>
            </w:tcMar>
            <w:vAlign w:val="center"/>
          </w:tcPr>
          <w:p w14:paraId="1C0B2A78" w14:textId="77777777" w:rsidR="00995953" w:rsidRDefault="00000000">
            <w:pPr>
              <w:spacing w:after="0" w:line="240" w:lineRule="auto"/>
              <w:jc w:val="center"/>
            </w:pPr>
            <w:r>
              <w:rPr>
                <w:rFonts w:cs="Times New Roman"/>
                <w:b/>
                <w:color w:val="FFFFFF"/>
              </w:rPr>
              <w:t>Purpose</w:t>
            </w:r>
          </w:p>
        </w:tc>
      </w:tr>
      <w:tr w:rsidR="00995953" w14:paraId="2BB238A8" w14:textId="77777777">
        <w:trPr>
          <w:jc w:val="center"/>
        </w:trPr>
        <w:tc>
          <w:tcPr>
            <w:tcW w:w="4493" w:type="dxa"/>
            <w:tcMar>
              <w:top w:w="95" w:type="dxa"/>
              <w:left w:w="95" w:type="dxa"/>
              <w:bottom w:w="95" w:type="dxa"/>
              <w:right w:w="95" w:type="dxa"/>
            </w:tcMar>
            <w:vAlign w:val="center"/>
          </w:tcPr>
          <w:p w14:paraId="1F0E6D85" w14:textId="77777777" w:rsidR="00995953" w:rsidRDefault="00000000">
            <w:pPr>
              <w:spacing w:after="0" w:line="240" w:lineRule="auto"/>
            </w:pPr>
            <w:r>
              <w:rPr>
                <w:rFonts w:cs="Times New Roman"/>
                <w:color w:val="000000"/>
              </w:rPr>
              <w:t>backend/apps/accounts</w:t>
            </w:r>
          </w:p>
        </w:tc>
        <w:tc>
          <w:tcPr>
            <w:tcW w:w="4493" w:type="dxa"/>
            <w:tcMar>
              <w:top w:w="95" w:type="dxa"/>
              <w:left w:w="95" w:type="dxa"/>
              <w:bottom w:w="95" w:type="dxa"/>
              <w:right w:w="95" w:type="dxa"/>
            </w:tcMar>
            <w:vAlign w:val="center"/>
          </w:tcPr>
          <w:p w14:paraId="078C47FC" w14:textId="77777777" w:rsidR="00995953" w:rsidRDefault="00000000">
            <w:pPr>
              <w:spacing w:after="0" w:line="240" w:lineRule="auto"/>
            </w:pPr>
            <w:r>
              <w:rPr>
                <w:rFonts w:cs="Times New Roman"/>
                <w:color w:val="000000"/>
              </w:rPr>
              <w:t>GitHub OAuth, user records, token encryption, sessions.</w:t>
            </w:r>
          </w:p>
        </w:tc>
      </w:tr>
      <w:tr w:rsidR="00995953" w14:paraId="0AEC0C60" w14:textId="77777777">
        <w:trPr>
          <w:jc w:val="center"/>
        </w:trPr>
        <w:tc>
          <w:tcPr>
            <w:tcW w:w="4493" w:type="dxa"/>
            <w:shd w:val="clear" w:color="auto" w:fill="F5F6F7"/>
            <w:tcMar>
              <w:top w:w="95" w:type="dxa"/>
              <w:left w:w="95" w:type="dxa"/>
              <w:bottom w:w="95" w:type="dxa"/>
              <w:right w:w="95" w:type="dxa"/>
            </w:tcMar>
            <w:vAlign w:val="center"/>
          </w:tcPr>
          <w:p w14:paraId="6F346204" w14:textId="77777777" w:rsidR="00995953" w:rsidRDefault="00000000">
            <w:pPr>
              <w:spacing w:after="0" w:line="240" w:lineRule="auto"/>
            </w:pPr>
            <w:r>
              <w:rPr>
                <w:rFonts w:cs="Times New Roman"/>
                <w:color w:val="000000"/>
              </w:rPr>
              <w:t>backend/apps/repositories</w:t>
            </w:r>
          </w:p>
        </w:tc>
        <w:tc>
          <w:tcPr>
            <w:tcW w:w="4493" w:type="dxa"/>
            <w:shd w:val="clear" w:color="auto" w:fill="F5F6F7"/>
            <w:tcMar>
              <w:top w:w="95" w:type="dxa"/>
              <w:left w:w="95" w:type="dxa"/>
              <w:bottom w:w="95" w:type="dxa"/>
              <w:right w:w="95" w:type="dxa"/>
            </w:tcMar>
            <w:vAlign w:val="center"/>
          </w:tcPr>
          <w:p w14:paraId="47A11D40" w14:textId="77777777" w:rsidR="00995953" w:rsidRDefault="00000000">
            <w:pPr>
              <w:spacing w:after="0" w:line="240" w:lineRule="auto"/>
            </w:pPr>
            <w:r>
              <w:rPr>
                <w:rFonts w:cs="Times New Roman"/>
                <w:color w:val="000000"/>
              </w:rPr>
              <w:t>Repository registration, validation, projects.</w:t>
            </w:r>
          </w:p>
        </w:tc>
      </w:tr>
      <w:tr w:rsidR="00995953" w14:paraId="41DC8786" w14:textId="77777777">
        <w:trPr>
          <w:jc w:val="center"/>
        </w:trPr>
        <w:tc>
          <w:tcPr>
            <w:tcW w:w="4493" w:type="dxa"/>
            <w:tcMar>
              <w:top w:w="95" w:type="dxa"/>
              <w:left w:w="95" w:type="dxa"/>
              <w:bottom w:w="95" w:type="dxa"/>
              <w:right w:w="95" w:type="dxa"/>
            </w:tcMar>
            <w:vAlign w:val="center"/>
          </w:tcPr>
          <w:p w14:paraId="1CA37679" w14:textId="77777777" w:rsidR="00995953" w:rsidRDefault="00000000">
            <w:pPr>
              <w:spacing w:after="0" w:line="240" w:lineRule="auto"/>
            </w:pPr>
            <w:r>
              <w:rPr>
                <w:rFonts w:cs="Times New Roman"/>
                <w:color w:val="000000"/>
              </w:rPr>
              <w:t>backend/apps/scanning/adapters</w:t>
            </w:r>
          </w:p>
        </w:tc>
        <w:tc>
          <w:tcPr>
            <w:tcW w:w="4493" w:type="dxa"/>
            <w:tcMar>
              <w:top w:w="95" w:type="dxa"/>
              <w:left w:w="95" w:type="dxa"/>
              <w:bottom w:w="95" w:type="dxa"/>
              <w:right w:w="95" w:type="dxa"/>
            </w:tcMar>
            <w:vAlign w:val="center"/>
          </w:tcPr>
          <w:p w14:paraId="4604D141" w14:textId="77777777" w:rsidR="00995953" w:rsidRDefault="00000000">
            <w:pPr>
              <w:spacing w:after="0" w:line="240" w:lineRule="auto"/>
            </w:pPr>
            <w:r>
              <w:rPr>
                <w:rFonts w:cs="Times New Roman"/>
                <w:color w:val="000000"/>
              </w:rPr>
              <w:t>Shared dependency adapter, npm and PyPI readers.</w:t>
            </w:r>
          </w:p>
        </w:tc>
      </w:tr>
      <w:tr w:rsidR="00995953" w14:paraId="09CB4A2F" w14:textId="77777777">
        <w:trPr>
          <w:jc w:val="center"/>
        </w:trPr>
        <w:tc>
          <w:tcPr>
            <w:tcW w:w="4493" w:type="dxa"/>
            <w:shd w:val="clear" w:color="auto" w:fill="F5F6F7"/>
            <w:tcMar>
              <w:top w:w="95" w:type="dxa"/>
              <w:left w:w="95" w:type="dxa"/>
              <w:bottom w:w="95" w:type="dxa"/>
              <w:right w:w="95" w:type="dxa"/>
            </w:tcMar>
            <w:vAlign w:val="center"/>
          </w:tcPr>
          <w:p w14:paraId="44480283" w14:textId="77777777" w:rsidR="00995953" w:rsidRDefault="00000000">
            <w:pPr>
              <w:spacing w:after="0" w:line="240" w:lineRule="auto"/>
            </w:pPr>
            <w:r>
              <w:rPr>
                <w:rFonts w:cs="Times New Roman"/>
                <w:color w:val="000000"/>
              </w:rPr>
              <w:t>backend/apps/scanning</w:t>
            </w:r>
          </w:p>
        </w:tc>
        <w:tc>
          <w:tcPr>
            <w:tcW w:w="4493" w:type="dxa"/>
            <w:shd w:val="clear" w:color="auto" w:fill="F5F6F7"/>
            <w:tcMar>
              <w:top w:w="95" w:type="dxa"/>
              <w:left w:w="95" w:type="dxa"/>
              <w:bottom w:w="95" w:type="dxa"/>
              <w:right w:w="95" w:type="dxa"/>
            </w:tcMar>
            <w:vAlign w:val="center"/>
          </w:tcPr>
          <w:p w14:paraId="19952579" w14:textId="77777777" w:rsidR="00995953" w:rsidRDefault="00000000">
            <w:pPr>
              <w:spacing w:after="0" w:line="240" w:lineRule="auto"/>
            </w:pPr>
            <w:r>
              <w:rPr>
                <w:rFonts w:cs="Times New Roman"/>
                <w:color w:val="000000"/>
              </w:rPr>
              <w:t>Manifest discovery, registry/OSV queries, scan lifecycle and history.</w:t>
            </w:r>
          </w:p>
        </w:tc>
      </w:tr>
      <w:tr w:rsidR="00995953" w14:paraId="3C90FDE8" w14:textId="77777777">
        <w:trPr>
          <w:jc w:val="center"/>
        </w:trPr>
        <w:tc>
          <w:tcPr>
            <w:tcW w:w="4493" w:type="dxa"/>
            <w:tcMar>
              <w:top w:w="95" w:type="dxa"/>
              <w:left w:w="95" w:type="dxa"/>
              <w:bottom w:w="95" w:type="dxa"/>
              <w:right w:w="95" w:type="dxa"/>
            </w:tcMar>
            <w:vAlign w:val="center"/>
          </w:tcPr>
          <w:p w14:paraId="56E99B87" w14:textId="77777777" w:rsidR="00995953" w:rsidRDefault="00000000">
            <w:pPr>
              <w:spacing w:after="0" w:line="240" w:lineRule="auto"/>
            </w:pPr>
            <w:r>
              <w:rPr>
                <w:rFonts w:cs="Times New Roman"/>
                <w:color w:val="000000"/>
              </w:rPr>
              <w:t>backend/apps/scoring</w:t>
            </w:r>
          </w:p>
        </w:tc>
        <w:tc>
          <w:tcPr>
            <w:tcW w:w="4493" w:type="dxa"/>
            <w:tcMar>
              <w:top w:w="95" w:type="dxa"/>
              <w:left w:w="95" w:type="dxa"/>
              <w:bottom w:w="95" w:type="dxa"/>
              <w:right w:w="95" w:type="dxa"/>
            </w:tcMar>
            <w:vAlign w:val="center"/>
          </w:tcPr>
          <w:p w14:paraId="5B007B8F" w14:textId="77777777" w:rsidR="00995953" w:rsidRDefault="00000000">
            <w:pPr>
              <w:spacing w:after="0" w:line="240" w:lineRule="auto"/>
            </w:pPr>
            <w:r>
              <w:rPr>
                <w:rFonts w:cs="Times New Roman"/>
                <w:color w:val="000000"/>
              </w:rPr>
              <w:t>Signal normalization, versioned weight loading, deterministic formula.</w:t>
            </w:r>
          </w:p>
        </w:tc>
      </w:tr>
      <w:tr w:rsidR="00995953" w14:paraId="5F9FA0CF" w14:textId="77777777">
        <w:trPr>
          <w:jc w:val="center"/>
        </w:trPr>
        <w:tc>
          <w:tcPr>
            <w:tcW w:w="4493" w:type="dxa"/>
            <w:shd w:val="clear" w:color="auto" w:fill="F5F6F7"/>
            <w:tcMar>
              <w:top w:w="95" w:type="dxa"/>
              <w:left w:w="95" w:type="dxa"/>
              <w:bottom w:w="95" w:type="dxa"/>
              <w:right w:w="95" w:type="dxa"/>
            </w:tcMar>
            <w:vAlign w:val="center"/>
          </w:tcPr>
          <w:p w14:paraId="216988C5" w14:textId="77777777" w:rsidR="00995953" w:rsidRDefault="00000000">
            <w:pPr>
              <w:spacing w:after="0" w:line="240" w:lineRule="auto"/>
            </w:pPr>
            <w:r>
              <w:rPr>
                <w:rFonts w:cs="Times New Roman"/>
                <w:color w:val="000000"/>
              </w:rPr>
              <w:t>backend/apps/reports/agent</w:t>
            </w:r>
          </w:p>
        </w:tc>
        <w:tc>
          <w:tcPr>
            <w:tcW w:w="4493" w:type="dxa"/>
            <w:shd w:val="clear" w:color="auto" w:fill="F5F6F7"/>
            <w:tcMar>
              <w:top w:w="95" w:type="dxa"/>
              <w:left w:w="95" w:type="dxa"/>
              <w:bottom w:w="95" w:type="dxa"/>
              <w:right w:w="95" w:type="dxa"/>
            </w:tcMar>
            <w:vAlign w:val="center"/>
          </w:tcPr>
          <w:p w14:paraId="68B0BF16" w14:textId="77777777" w:rsidR="00995953" w:rsidRDefault="00000000">
            <w:pPr>
              <w:spacing w:after="0" w:line="240" w:lineRule="auto"/>
            </w:pPr>
            <w:r>
              <w:rPr>
                <w:rFonts w:cs="Times New Roman"/>
                <w:color w:val="000000"/>
              </w:rPr>
              <w:t>LangGraph per-dependency graph.</w:t>
            </w:r>
          </w:p>
        </w:tc>
      </w:tr>
      <w:tr w:rsidR="00995953" w14:paraId="3A2490A5" w14:textId="77777777">
        <w:trPr>
          <w:jc w:val="center"/>
        </w:trPr>
        <w:tc>
          <w:tcPr>
            <w:tcW w:w="4493" w:type="dxa"/>
            <w:tcMar>
              <w:top w:w="95" w:type="dxa"/>
              <w:left w:w="95" w:type="dxa"/>
              <w:bottom w:w="95" w:type="dxa"/>
              <w:right w:w="95" w:type="dxa"/>
            </w:tcMar>
            <w:vAlign w:val="center"/>
          </w:tcPr>
          <w:p w14:paraId="09E8FBAC" w14:textId="77777777" w:rsidR="00995953" w:rsidRDefault="00000000">
            <w:pPr>
              <w:spacing w:after="0" w:line="240" w:lineRule="auto"/>
            </w:pPr>
            <w:r>
              <w:rPr>
                <w:rFonts w:cs="Times New Roman"/>
                <w:color w:val="000000"/>
              </w:rPr>
              <w:t>backend/apps/reports/rag</w:t>
            </w:r>
          </w:p>
        </w:tc>
        <w:tc>
          <w:tcPr>
            <w:tcW w:w="4493" w:type="dxa"/>
            <w:tcMar>
              <w:top w:w="95" w:type="dxa"/>
              <w:left w:w="95" w:type="dxa"/>
              <w:bottom w:w="95" w:type="dxa"/>
              <w:right w:w="95" w:type="dxa"/>
            </w:tcMar>
            <w:vAlign w:val="center"/>
          </w:tcPr>
          <w:p w14:paraId="4A0B9A20" w14:textId="77777777" w:rsidR="00995953" w:rsidRDefault="00000000">
            <w:pPr>
              <w:spacing w:after="0" w:line="240" w:lineRule="auto"/>
            </w:pPr>
            <w:r>
              <w:rPr>
                <w:rFonts w:cs="Times New Roman"/>
                <w:color w:val="000000"/>
              </w:rPr>
              <w:t xml:space="preserve">Documentation fetch, chunking, </w:t>
            </w:r>
            <w:r>
              <w:rPr>
                <w:rFonts w:cs="Times New Roman"/>
                <w:color w:val="000000"/>
              </w:rPr>
              <w:lastRenderedPageBreak/>
              <w:t>embeddings, Chroma retrieval.</w:t>
            </w:r>
          </w:p>
        </w:tc>
      </w:tr>
      <w:tr w:rsidR="00995953" w14:paraId="4E2DA679" w14:textId="77777777">
        <w:trPr>
          <w:jc w:val="center"/>
        </w:trPr>
        <w:tc>
          <w:tcPr>
            <w:tcW w:w="4493" w:type="dxa"/>
            <w:shd w:val="clear" w:color="auto" w:fill="F5F6F7"/>
            <w:tcMar>
              <w:top w:w="95" w:type="dxa"/>
              <w:left w:w="95" w:type="dxa"/>
              <w:bottom w:w="95" w:type="dxa"/>
              <w:right w:w="95" w:type="dxa"/>
            </w:tcMar>
            <w:vAlign w:val="center"/>
          </w:tcPr>
          <w:p w14:paraId="27CDEDAC" w14:textId="77777777" w:rsidR="00995953" w:rsidRDefault="00000000">
            <w:pPr>
              <w:spacing w:after="0" w:line="240" w:lineRule="auto"/>
            </w:pPr>
            <w:r>
              <w:rPr>
                <w:rFonts w:cs="Times New Roman"/>
                <w:color w:val="000000"/>
              </w:rPr>
              <w:lastRenderedPageBreak/>
              <w:t>backend/apps/research</w:t>
            </w:r>
          </w:p>
        </w:tc>
        <w:tc>
          <w:tcPr>
            <w:tcW w:w="4493" w:type="dxa"/>
            <w:shd w:val="clear" w:color="auto" w:fill="F5F6F7"/>
            <w:tcMar>
              <w:top w:w="95" w:type="dxa"/>
              <w:left w:w="95" w:type="dxa"/>
              <w:bottom w:w="95" w:type="dxa"/>
              <w:right w:w="95" w:type="dxa"/>
            </w:tcMar>
            <w:vAlign w:val="center"/>
          </w:tcPr>
          <w:p w14:paraId="2223B042" w14:textId="77777777" w:rsidR="00995953" w:rsidRDefault="00000000">
            <w:pPr>
              <w:spacing w:after="0" w:line="240" w:lineRule="auto"/>
            </w:pPr>
            <w:r>
              <w:rPr>
                <w:rFonts w:cs="Times New Roman"/>
                <w:color w:val="000000"/>
              </w:rPr>
              <w:t>Corpus build/scan and validation/experiment instrumentation.</w:t>
            </w:r>
          </w:p>
        </w:tc>
      </w:tr>
      <w:tr w:rsidR="00995953" w14:paraId="58E934CF" w14:textId="77777777">
        <w:trPr>
          <w:jc w:val="center"/>
        </w:trPr>
        <w:tc>
          <w:tcPr>
            <w:tcW w:w="4493" w:type="dxa"/>
            <w:tcMar>
              <w:top w:w="95" w:type="dxa"/>
              <w:left w:w="95" w:type="dxa"/>
              <w:bottom w:w="95" w:type="dxa"/>
              <w:right w:w="95" w:type="dxa"/>
            </w:tcMar>
            <w:vAlign w:val="center"/>
          </w:tcPr>
          <w:p w14:paraId="48584945" w14:textId="77777777" w:rsidR="00995953" w:rsidRDefault="00000000">
            <w:pPr>
              <w:spacing w:after="0" w:line="240" w:lineRule="auto"/>
            </w:pPr>
            <w:r>
              <w:rPr>
                <w:rFonts w:cs="Times New Roman"/>
                <w:color w:val="000000"/>
              </w:rPr>
              <w:t>backend/tests</w:t>
            </w:r>
          </w:p>
        </w:tc>
        <w:tc>
          <w:tcPr>
            <w:tcW w:w="4493" w:type="dxa"/>
            <w:tcMar>
              <w:top w:w="95" w:type="dxa"/>
              <w:left w:w="95" w:type="dxa"/>
              <w:bottom w:w="95" w:type="dxa"/>
              <w:right w:w="95" w:type="dxa"/>
            </w:tcMar>
            <w:vAlign w:val="center"/>
          </w:tcPr>
          <w:p w14:paraId="7DFFC9AF" w14:textId="77777777" w:rsidR="00995953" w:rsidRDefault="00000000">
            <w:pPr>
              <w:spacing w:after="0" w:line="240" w:lineRule="auto"/>
            </w:pPr>
            <w:r>
              <w:rPr>
                <w:rFonts w:cs="Times New Roman"/>
                <w:color w:val="000000"/>
              </w:rPr>
              <w:t>Backend regression and security tests.</w:t>
            </w:r>
          </w:p>
        </w:tc>
      </w:tr>
      <w:tr w:rsidR="00995953" w14:paraId="03B3164E" w14:textId="77777777">
        <w:trPr>
          <w:jc w:val="center"/>
        </w:trPr>
        <w:tc>
          <w:tcPr>
            <w:tcW w:w="4493" w:type="dxa"/>
            <w:shd w:val="clear" w:color="auto" w:fill="F5F6F7"/>
            <w:tcMar>
              <w:top w:w="95" w:type="dxa"/>
              <w:left w:w="95" w:type="dxa"/>
              <w:bottom w:w="95" w:type="dxa"/>
              <w:right w:w="95" w:type="dxa"/>
            </w:tcMar>
            <w:vAlign w:val="center"/>
          </w:tcPr>
          <w:p w14:paraId="059BDB52" w14:textId="77777777" w:rsidR="00995953" w:rsidRDefault="00000000">
            <w:pPr>
              <w:spacing w:after="0" w:line="240" w:lineRule="auto"/>
            </w:pPr>
            <w:r>
              <w:rPr>
                <w:rFonts w:cs="Times New Roman"/>
                <w:color w:val="000000"/>
              </w:rPr>
              <w:t>frontend/src</w:t>
            </w:r>
          </w:p>
        </w:tc>
        <w:tc>
          <w:tcPr>
            <w:tcW w:w="4493" w:type="dxa"/>
            <w:shd w:val="clear" w:color="auto" w:fill="F5F6F7"/>
            <w:tcMar>
              <w:top w:w="95" w:type="dxa"/>
              <w:left w:w="95" w:type="dxa"/>
              <w:bottom w:w="95" w:type="dxa"/>
              <w:right w:w="95" w:type="dxa"/>
            </w:tcMar>
            <w:vAlign w:val="center"/>
          </w:tcPr>
          <w:p w14:paraId="47397E67" w14:textId="77777777" w:rsidR="00995953" w:rsidRDefault="00000000">
            <w:pPr>
              <w:spacing w:after="0" w:line="240" w:lineRule="auto"/>
            </w:pPr>
            <w:r>
              <w:rPr>
                <w:rFonts w:cs="Times New Roman"/>
                <w:color w:val="000000"/>
              </w:rPr>
              <w:t>React routes, views, report and score components, frontend tests.</w:t>
            </w:r>
          </w:p>
        </w:tc>
      </w:tr>
      <w:tr w:rsidR="00995953" w14:paraId="2E038AF3" w14:textId="77777777">
        <w:trPr>
          <w:jc w:val="center"/>
        </w:trPr>
        <w:tc>
          <w:tcPr>
            <w:tcW w:w="4493" w:type="dxa"/>
            <w:tcMar>
              <w:top w:w="95" w:type="dxa"/>
              <w:left w:w="95" w:type="dxa"/>
              <w:bottom w:w="95" w:type="dxa"/>
              <w:right w:w="95" w:type="dxa"/>
            </w:tcMar>
            <w:vAlign w:val="center"/>
          </w:tcPr>
          <w:p w14:paraId="086B5C7F" w14:textId="77777777" w:rsidR="00995953" w:rsidRDefault="00000000">
            <w:pPr>
              <w:spacing w:after="0" w:line="240" w:lineRule="auto"/>
            </w:pPr>
            <w:r>
              <w:rPr>
                <w:rFonts w:cs="Times New Roman"/>
                <w:color w:val="000000"/>
              </w:rPr>
              <w:t>docs/decisions.md</w:t>
            </w:r>
          </w:p>
        </w:tc>
        <w:tc>
          <w:tcPr>
            <w:tcW w:w="4493" w:type="dxa"/>
            <w:tcMar>
              <w:top w:w="95" w:type="dxa"/>
              <w:left w:w="95" w:type="dxa"/>
              <w:bottom w:w="95" w:type="dxa"/>
              <w:right w:w="95" w:type="dxa"/>
            </w:tcMar>
            <w:vAlign w:val="center"/>
          </w:tcPr>
          <w:p w14:paraId="19C8236B" w14:textId="77777777" w:rsidR="00995953" w:rsidRDefault="00000000">
            <w:pPr>
              <w:spacing w:after="0" w:line="240" w:lineRule="auto"/>
            </w:pPr>
            <w:r>
              <w:rPr>
                <w:rFonts w:cs="Times New Roman"/>
                <w:color w:val="000000"/>
              </w:rPr>
              <w:t>Chronological implementation decisions and selected live acceptance evidence.</w:t>
            </w:r>
          </w:p>
        </w:tc>
      </w:tr>
      <w:tr w:rsidR="00995953" w14:paraId="3B9DB436" w14:textId="77777777">
        <w:trPr>
          <w:jc w:val="center"/>
        </w:trPr>
        <w:tc>
          <w:tcPr>
            <w:tcW w:w="4493" w:type="dxa"/>
            <w:shd w:val="clear" w:color="auto" w:fill="F5F6F7"/>
            <w:tcMar>
              <w:top w:w="95" w:type="dxa"/>
              <w:left w:w="95" w:type="dxa"/>
              <w:bottom w:w="95" w:type="dxa"/>
              <w:right w:w="95" w:type="dxa"/>
            </w:tcMar>
            <w:vAlign w:val="center"/>
          </w:tcPr>
          <w:p w14:paraId="58F66644" w14:textId="77777777" w:rsidR="00995953" w:rsidRDefault="00000000">
            <w:pPr>
              <w:spacing w:after="0" w:line="240" w:lineRule="auto"/>
            </w:pPr>
            <w:r>
              <w:rPr>
                <w:rFonts w:cs="Times New Roman"/>
                <w:color w:val="000000"/>
              </w:rPr>
              <w:t>plan/</w:t>
            </w:r>
          </w:p>
        </w:tc>
        <w:tc>
          <w:tcPr>
            <w:tcW w:w="4493" w:type="dxa"/>
            <w:shd w:val="clear" w:color="auto" w:fill="F5F6F7"/>
            <w:tcMar>
              <w:top w:w="95" w:type="dxa"/>
              <w:left w:w="95" w:type="dxa"/>
              <w:bottom w:w="95" w:type="dxa"/>
              <w:right w:w="95" w:type="dxa"/>
            </w:tcMar>
            <w:vAlign w:val="center"/>
          </w:tcPr>
          <w:p w14:paraId="7FBE1E4F" w14:textId="77777777" w:rsidR="00995953" w:rsidRDefault="00000000">
            <w:pPr>
              <w:spacing w:after="0" w:line="240" w:lineRule="auto"/>
            </w:pPr>
            <w:r>
              <w:rPr>
                <w:rFonts w:cs="Times New Roman"/>
                <w:color w:val="000000"/>
              </w:rPr>
              <w:t>Implementation, parallel work-package, and research plans.</w:t>
            </w:r>
          </w:p>
        </w:tc>
      </w:tr>
    </w:tbl>
    <w:p w14:paraId="2C174AAB" w14:textId="77777777" w:rsidR="00995953" w:rsidRDefault="00995953">
      <w:pPr>
        <w:spacing w:after="20"/>
      </w:pPr>
    </w:p>
    <w:p w14:paraId="14984DCD" w14:textId="77777777" w:rsidR="00995953" w:rsidRDefault="00000000">
      <w:r>
        <w:rPr>
          <w:rFonts w:cs="Times New Roman"/>
        </w:rPr>
        <w:t>Repository: https://github.com/dhawsespandan/repo-vitals. Snapshot checked: commit e95ae63, dated 24 September 2026. The report must be reviewed against any later commit before final printing.</w:t>
      </w:r>
    </w:p>
    <w:sectPr w:rsidR="00995953" w:rsidSect="00034616">
      <w:headerReference w:type="default" r:id="rId23"/>
      <w:footerReference w:type="default" r:id="rId24"/>
      <w:pgSz w:w="11909" w:h="16834"/>
      <w:pgMar w:top="1440" w:right="1440" w:bottom="1440" w:left="1872" w:header="547" w:footer="50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22DE36" w14:textId="77777777" w:rsidR="00F11BDC" w:rsidRDefault="00F11BDC">
      <w:pPr>
        <w:spacing w:after="0" w:line="240" w:lineRule="auto"/>
      </w:pPr>
      <w:r>
        <w:separator/>
      </w:r>
    </w:p>
  </w:endnote>
  <w:endnote w:type="continuationSeparator" w:id="0">
    <w:p w14:paraId="02EEF5E6" w14:textId="77777777" w:rsidR="00F11BDC" w:rsidRDefault="00F11B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007D5" w14:textId="77777777" w:rsidR="00995953" w:rsidRDefault="00000000">
    <w:pPr>
      <w:pStyle w:val="Footer"/>
      <w:jc w:val="center"/>
    </w:pPr>
    <w:r>
      <w:fldChar w:fldCharType="begin"/>
    </w:r>
    <w:r>
      <w:instrText>PAGE</w:instrText>
    </w:r>
    <w:r>
      <w:fldChar w:fldCharType="separate"/>
    </w:r>
    <w:r w:rsidR="00CF6E05">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65734" w14:textId="77777777" w:rsidR="00995953" w:rsidRDefault="00000000">
    <w:pPr>
      <w:pStyle w:val="Footer"/>
      <w:jc w:val="center"/>
    </w:pPr>
    <w:r>
      <w:fldChar w:fldCharType="begin"/>
    </w:r>
    <w:r>
      <w:instrText>PAGE</w:instrText>
    </w:r>
    <w:r>
      <w:fldChar w:fldCharType="separate"/>
    </w:r>
    <w:r w:rsidR="00CF6E0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2E895B" w14:textId="77777777" w:rsidR="00F11BDC" w:rsidRDefault="00F11BDC">
      <w:pPr>
        <w:spacing w:after="0" w:line="240" w:lineRule="auto"/>
      </w:pPr>
      <w:r>
        <w:separator/>
      </w:r>
    </w:p>
  </w:footnote>
  <w:footnote w:type="continuationSeparator" w:id="0">
    <w:p w14:paraId="659F9262" w14:textId="77777777" w:rsidR="00F11BDC" w:rsidRDefault="00F11B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70D6F" w14:textId="77777777" w:rsidR="00995953" w:rsidRDefault="00000000">
    <w:pPr>
      <w:pStyle w:val="Header"/>
      <w:jc w:val="right"/>
    </w:pPr>
    <w:r>
      <w:rPr>
        <w:rFonts w:cs="Times New Roman"/>
        <w:color w:val="000000"/>
        <w:sz w:val="18"/>
      </w:rPr>
      <w:t>RepoVitals · B.Tech Project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693B9" w14:textId="77777777" w:rsidR="00995953" w:rsidRDefault="00000000">
    <w:pPr>
      <w:pStyle w:val="Header"/>
      <w:jc w:val="right"/>
    </w:pPr>
    <w:r>
      <w:rPr>
        <w:rFonts w:cs="Times New Roman"/>
        <w:color w:val="000000"/>
        <w:sz w:val="18"/>
      </w:rPr>
      <w:t>RepoVitals · B.Tech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1658507">
    <w:abstractNumId w:val="8"/>
  </w:num>
  <w:num w:numId="2" w16cid:durableId="707224367">
    <w:abstractNumId w:val="6"/>
  </w:num>
  <w:num w:numId="3" w16cid:durableId="384571346">
    <w:abstractNumId w:val="5"/>
  </w:num>
  <w:num w:numId="4" w16cid:durableId="510216865">
    <w:abstractNumId w:val="4"/>
  </w:num>
  <w:num w:numId="5" w16cid:durableId="252933942">
    <w:abstractNumId w:val="7"/>
  </w:num>
  <w:num w:numId="6" w16cid:durableId="1735739325">
    <w:abstractNumId w:val="3"/>
  </w:num>
  <w:num w:numId="7" w16cid:durableId="2107143979">
    <w:abstractNumId w:val="2"/>
  </w:num>
  <w:num w:numId="8" w16cid:durableId="1286159534">
    <w:abstractNumId w:val="1"/>
  </w:num>
  <w:num w:numId="9" w16cid:durableId="19135391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F97"/>
    <w:rsid w:val="00034616"/>
    <w:rsid w:val="0006063C"/>
    <w:rsid w:val="001357CC"/>
    <w:rsid w:val="0015074B"/>
    <w:rsid w:val="0029639D"/>
    <w:rsid w:val="002B6720"/>
    <w:rsid w:val="00326F90"/>
    <w:rsid w:val="00817ED0"/>
    <w:rsid w:val="00995953"/>
    <w:rsid w:val="00AA1D8D"/>
    <w:rsid w:val="00B47730"/>
    <w:rsid w:val="00CB0664"/>
    <w:rsid w:val="00CF6E05"/>
    <w:rsid w:val="00D57774"/>
    <w:rsid w:val="00F11B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277026"/>
  <w14:defaultImageDpi w14:val="300"/>
  <w15:docId w15:val="{C84711CB-F25D-4182-94D9-20242E7D6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100" w:line="240" w:lineRule="auto"/>
    </w:pPr>
    <w:rPr>
      <w:b/>
      <w:bCs/>
      <w:i/>
      <w:color w:val="00000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eader" Target="header2.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76</Pages>
  <Words>15907</Words>
  <Characters>90674</Characters>
  <Application>Microsoft Office Word</Application>
  <DocSecurity>0</DocSecurity>
  <Lines>755</Lines>
  <Paragraphs>212</Paragraphs>
  <ScaleCrop>false</ScaleCrop>
  <HeadingPairs>
    <vt:vector size="2" baseType="variant">
      <vt:variant>
        <vt:lpstr>Title</vt:lpstr>
      </vt:variant>
      <vt:variant>
        <vt:i4>1</vt:i4>
      </vt:variant>
    </vt:vector>
  </HeadingPairs>
  <TitlesOfParts>
    <vt:vector size="1" baseType="lpstr">
      <vt:lpstr>RepoVitals: An Agentic RAG-Based Dependency Health Advisor for Node.js/npm and Python/PyPI Projects</vt:lpstr>
    </vt:vector>
  </TitlesOfParts>
  <Manager/>
  <Company/>
  <LinksUpToDate>false</LinksUpToDate>
  <CharactersWithSpaces>106369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RepoVitals: An Agentic RAG-Based Dependency Health Advisor for Node.js/npm and Python/PyPI Projects</dc:title>
  <dc:subject>B.Tech Computer Science &amp; Engineering project report</dc:subject>
  <dc:creator>Group 10 — Symbiosis Institute of Technology, Pune</dc:creator>
  <cp:keywords>RepoVitals, dependency health, npm, PyPI, RAG</cp:keywords>
  <dc:description>generated by python-docx</dc:description>
  <cp:lastModifiedBy>Abhirami Nair</cp:lastModifiedBy>
  <cp:revision>3</cp:revision>
  <dcterms:created xsi:type="dcterms:W3CDTF">2013-12-23T23:15:00Z</dcterms:created>
  <dcterms:modified xsi:type="dcterms:W3CDTF">2026-10-02T08:23:00Z</dcterms:modified>
  <cp:category/>
</cp:coreProperties>
</file>