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CECE" w14:textId="7B6467FE" w:rsidR="00CA2DE0" w:rsidRDefault="00827DCD">
      <w:r>
        <w:t>NIP: ${nip}</w:t>
      </w:r>
    </w:p>
    <w:sectPr w:rsidR="00CA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1C"/>
    <w:rsid w:val="00827DCD"/>
    <w:rsid w:val="00C23D1C"/>
    <w:rsid w:val="00CA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017D"/>
  <w15:chartTrackingRefBased/>
  <w15:docId w15:val="{2B6198F6-46DC-4889-A131-B54B11F8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hidayatullah</dc:creator>
  <cp:keywords/>
  <dc:description/>
  <cp:lastModifiedBy>muhammad hidayatullah</cp:lastModifiedBy>
  <cp:revision>2</cp:revision>
  <dcterms:created xsi:type="dcterms:W3CDTF">2022-11-02T08:33:00Z</dcterms:created>
  <dcterms:modified xsi:type="dcterms:W3CDTF">2022-11-02T08:33:00Z</dcterms:modified>
</cp:coreProperties>
</file>