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53216A80" w:rsidR="00705D42" w:rsidRPr="000B05B1" w:rsidRDefault="00654468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11/15/2024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05E1EBA3" w:rsidR="00705D42" w:rsidRPr="000B05B1" w:rsidRDefault="00654468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Dan Haythorn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1C585993" w:rsidR="531DB269" w:rsidRDefault="00DC42C6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C42C6">
        <w:rPr>
          <w:rFonts w:cstheme="minorHAnsi"/>
          <w:color w:val="000000" w:themeColor="text1"/>
        </w:rPr>
        <w:t>Dan Haythorn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EC7E1F4" w14:textId="6A12F401" w:rsidR="531DB269" w:rsidRPr="000B05B1" w:rsidRDefault="007543C6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company </w:t>
      </w:r>
      <w:r w:rsidR="00BA75CE">
        <w:rPr>
          <w:rFonts w:cstheme="minorHAnsi"/>
          <w:color w:val="000000" w:themeColor="text1"/>
        </w:rPr>
        <w:t xml:space="preserve">values security because they </w:t>
      </w:r>
      <w:r>
        <w:rPr>
          <w:rFonts w:cstheme="minorHAnsi"/>
          <w:color w:val="000000" w:themeColor="text1"/>
        </w:rPr>
        <w:t>want to update their security</w:t>
      </w:r>
      <w:r w:rsidR="00BA75CE">
        <w:rPr>
          <w:rFonts w:cstheme="minorHAnsi"/>
          <w:color w:val="000000" w:themeColor="text1"/>
        </w:rPr>
        <w:t xml:space="preserve"> framework</w:t>
      </w:r>
      <w:r>
        <w:rPr>
          <w:rFonts w:cstheme="minorHAnsi"/>
          <w:color w:val="000000" w:themeColor="text1"/>
        </w:rPr>
        <w:t xml:space="preserve"> to modern standards.</w:t>
      </w:r>
      <w:r w:rsidR="00B20982">
        <w:rPr>
          <w:rFonts w:cstheme="minorHAnsi"/>
          <w:color w:val="000000" w:themeColor="text1"/>
        </w:rPr>
        <w:t xml:space="preserve"> It wants to do this as part of an overall modernization effort that the company is </w:t>
      </w:r>
      <w:r w:rsidR="00B5498C">
        <w:rPr>
          <w:rFonts w:cstheme="minorHAnsi"/>
          <w:color w:val="000000" w:themeColor="text1"/>
        </w:rPr>
        <w:t>undertaking,</w:t>
      </w:r>
      <w:r w:rsidR="003F1972">
        <w:rPr>
          <w:rFonts w:cstheme="minorHAnsi"/>
          <w:color w:val="000000" w:themeColor="text1"/>
        </w:rPr>
        <w:t xml:space="preserve"> which means that the software will be more web based and therefore more prone to security issues. </w:t>
      </w:r>
      <w:r w:rsidR="00B5498C">
        <w:rPr>
          <w:rFonts w:cstheme="minorHAnsi"/>
          <w:color w:val="000000" w:themeColor="text1"/>
        </w:rPr>
        <w:t xml:space="preserve">They don’t say specifically if they’re going to deal with international customers but it’s safe to assume they will. </w:t>
      </w:r>
      <w:r w:rsidR="006E3C31">
        <w:rPr>
          <w:rFonts w:cstheme="minorHAnsi"/>
          <w:color w:val="000000" w:themeColor="text1"/>
        </w:rPr>
        <w:t>There are data protection and privacy laws out there</w:t>
      </w:r>
      <w:r w:rsidR="00DD374E">
        <w:rPr>
          <w:rFonts w:cstheme="minorHAnsi"/>
          <w:color w:val="000000" w:themeColor="text1"/>
        </w:rPr>
        <w:t xml:space="preserve"> that developers may need to consider. In most cases, a company can share and </w:t>
      </w:r>
      <w:r w:rsidR="0094631A">
        <w:rPr>
          <w:rFonts w:cstheme="minorHAnsi"/>
          <w:color w:val="000000" w:themeColor="text1"/>
        </w:rPr>
        <w:t>trade your data without having to notify you at all. This is good for the software company but maybe not so great for the customer.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E9C8FB4" w14:textId="2637EB73" w:rsidR="003A2F8A" w:rsidRDefault="00D25DAB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Since the company wants to upgrade to an online web-based RESTful application, </w:t>
      </w:r>
      <w:r w:rsidR="00AD28FA">
        <w:rPr>
          <w:rFonts w:cstheme="minorHAnsi"/>
          <w:color w:val="000000" w:themeColor="text1"/>
        </w:rPr>
        <w:t xml:space="preserve">a number of new security threats could appear. </w:t>
      </w:r>
      <w:r w:rsidR="00305A08">
        <w:rPr>
          <w:rFonts w:cstheme="minorHAnsi"/>
          <w:color w:val="000000" w:themeColor="text1"/>
        </w:rPr>
        <w:t>Four areas stand out to me in particular</w:t>
      </w:r>
      <w:r w:rsidR="001B6DCE">
        <w:rPr>
          <w:rFonts w:cstheme="minorHAnsi"/>
          <w:color w:val="000000" w:themeColor="text1"/>
        </w:rPr>
        <w:t xml:space="preserve">: input validation, APIs, Cryptography, and Client/Server. Input validation because </w:t>
      </w:r>
      <w:r w:rsidR="009043D5">
        <w:rPr>
          <w:rFonts w:cstheme="minorHAnsi"/>
          <w:color w:val="000000" w:themeColor="text1"/>
        </w:rPr>
        <w:t xml:space="preserve">the application will be taking a lot more input from more insecure sources. Web apps will utilize a whole new set of APIs which will all bring potential vulnerabilities. </w:t>
      </w:r>
      <w:r w:rsidR="00B27C01">
        <w:rPr>
          <w:rFonts w:cstheme="minorHAnsi"/>
          <w:color w:val="000000" w:themeColor="text1"/>
        </w:rPr>
        <w:t>It is a fundamentally client/server setup</w:t>
      </w:r>
      <w:r w:rsidR="00A971BF">
        <w:rPr>
          <w:rFonts w:cstheme="minorHAnsi"/>
          <w:color w:val="000000" w:themeColor="text1"/>
        </w:rPr>
        <w:t xml:space="preserve"> and in this </w:t>
      </w:r>
      <w:r w:rsidR="00510621">
        <w:rPr>
          <w:rFonts w:cstheme="minorHAnsi"/>
          <w:color w:val="000000" w:themeColor="text1"/>
        </w:rPr>
        <w:t>web based world cryptography will be used a lot to protect data and communications.</w:t>
      </w:r>
    </w:p>
    <w:p w14:paraId="6CDAB095" w14:textId="77777777" w:rsidR="00AD28FA" w:rsidRDefault="00AD28F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E91C408" w14:textId="45C15A36" w:rsidR="003A2F8A" w:rsidRDefault="00030BD3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 Project is missing any kind of input validation</w:t>
      </w:r>
    </w:p>
    <w:p w14:paraId="47506B68" w14:textId="2FAC4DEA" w:rsidR="00250201" w:rsidRDefault="00437E4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 There are unimplemented methods in the myDateTime class</w:t>
      </w:r>
    </w:p>
    <w:p w14:paraId="3917A1C9" w14:textId="0A3A19F5" w:rsidR="00030BD3" w:rsidRDefault="00030BD3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 </w:t>
      </w:r>
      <w:r w:rsidR="003D2ABE">
        <w:rPr>
          <w:rFonts w:cstheme="minorHAnsi"/>
          <w:color w:val="000000" w:themeColor="text1"/>
        </w:rPr>
        <w:t>error information might be in HTTP responses by default</w:t>
      </w:r>
    </w:p>
    <w:p w14:paraId="662354DE" w14:textId="06A1EF62" w:rsidR="003D2ABE" w:rsidRDefault="003D2ABE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 </w:t>
      </w:r>
      <w:r w:rsidR="00AC3A9A">
        <w:rPr>
          <w:rFonts w:cstheme="minorHAnsi"/>
          <w:color w:val="000000" w:themeColor="text1"/>
        </w:rPr>
        <w:t>no HTTPS</w:t>
      </w:r>
    </w:p>
    <w:p w14:paraId="1AB67323" w14:textId="423C1688" w:rsidR="00AC3A9A" w:rsidRDefault="00AC3A9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 </w:t>
      </w:r>
      <w:r w:rsidR="00DE7039">
        <w:rPr>
          <w:rFonts w:cstheme="minorHAnsi"/>
          <w:color w:val="000000" w:themeColor="text1"/>
        </w:rPr>
        <w:t xml:space="preserve">/greeting could cause </w:t>
      </w:r>
      <w:r w:rsidR="00B97EB3">
        <w:rPr>
          <w:rFonts w:cstheme="minorHAnsi"/>
          <w:color w:val="000000" w:themeColor="text1"/>
        </w:rPr>
        <w:t>unwanted access to data</w:t>
      </w:r>
    </w:p>
    <w:p w14:paraId="2EBA3C03" w14:textId="08EEEEB3" w:rsidR="00B97EB3" w:rsidRDefault="00B97EB3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 </w:t>
      </w:r>
      <w:r w:rsidR="004248C7">
        <w:rPr>
          <w:rFonts w:cstheme="minorHAnsi"/>
          <w:color w:val="000000" w:themeColor="text1"/>
        </w:rPr>
        <w:t>error handling could expose data</w:t>
      </w:r>
    </w:p>
    <w:p w14:paraId="53AE5B84" w14:textId="36AA6FD1" w:rsidR="004248C7" w:rsidRPr="00030BD3" w:rsidRDefault="004248C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 no rate limiting</w:t>
      </w: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lastRenderedPageBreak/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2330561" w14:textId="77777777" w:rsidR="00DC1F45" w:rsidRPr="00DC1F45" w:rsidRDefault="00DC1F45" w:rsidP="00DC1F4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C1F45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Project: rest-service</w:t>
      </w:r>
    </w:p>
    <w:p w14:paraId="7A620445" w14:textId="77777777" w:rsidR="00DC1F45" w:rsidRPr="00DC1F45" w:rsidRDefault="00DC1F45" w:rsidP="00DC1F4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C1F45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com.twk:rest-service:0.0.1-SNAPSHOT</w:t>
      </w:r>
    </w:p>
    <w:p w14:paraId="1D4AC774" w14:textId="77777777" w:rsidR="00DC1F45" w:rsidRPr="00DC1F45" w:rsidRDefault="00DC1F45" w:rsidP="00DC1F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C1F45">
        <w:rPr>
          <w:rFonts w:ascii="Arial" w:eastAsia="Times New Roman" w:hAnsi="Arial" w:cs="Arial"/>
          <w:color w:val="000000"/>
          <w:sz w:val="20"/>
          <w:szCs w:val="20"/>
        </w:rPr>
        <w:t>Scan Information (</w:t>
      </w:r>
      <w:hyperlink r:id="rId12" w:tooltip="Click to toggle display" w:history="1">
        <w:r w:rsidRPr="00DC1F45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show all</w:t>
        </w:r>
      </w:hyperlink>
      <w:r w:rsidRPr="00DC1F45">
        <w:rPr>
          <w:rFonts w:ascii="Arial" w:eastAsia="Times New Roman" w:hAnsi="Arial" w:cs="Arial"/>
          <w:color w:val="000000"/>
          <w:sz w:val="20"/>
          <w:szCs w:val="20"/>
        </w:rPr>
        <w:t>):</w:t>
      </w:r>
    </w:p>
    <w:p w14:paraId="58D26569" w14:textId="77777777" w:rsidR="00DC1F45" w:rsidRPr="00DC1F45" w:rsidRDefault="00DC1F45" w:rsidP="00DC1F45">
      <w:pPr>
        <w:numPr>
          <w:ilvl w:val="0"/>
          <w:numId w:val="26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DC1F45">
        <w:rPr>
          <w:rFonts w:ascii="Arial" w:eastAsia="Times New Roman" w:hAnsi="Arial" w:cs="Arial"/>
          <w:i/>
          <w:iCs/>
          <w:color w:val="000000"/>
          <w:sz w:val="20"/>
          <w:szCs w:val="20"/>
        </w:rPr>
        <w:t>dependency-check version</w:t>
      </w:r>
      <w:r w:rsidRPr="00DC1F45">
        <w:rPr>
          <w:rFonts w:ascii="Arial" w:eastAsia="Times New Roman" w:hAnsi="Arial" w:cs="Arial"/>
          <w:color w:val="000000"/>
          <w:sz w:val="20"/>
          <w:szCs w:val="20"/>
        </w:rPr>
        <w:t>: 5.3.0</w:t>
      </w:r>
    </w:p>
    <w:p w14:paraId="1A8956CC" w14:textId="77777777" w:rsidR="00DC1F45" w:rsidRPr="00DC1F45" w:rsidRDefault="00DC1F45" w:rsidP="00DC1F45">
      <w:pPr>
        <w:numPr>
          <w:ilvl w:val="0"/>
          <w:numId w:val="26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DC1F45">
        <w:rPr>
          <w:rFonts w:ascii="Arial" w:eastAsia="Times New Roman" w:hAnsi="Arial" w:cs="Arial"/>
          <w:i/>
          <w:iCs/>
          <w:color w:val="000000"/>
          <w:sz w:val="20"/>
          <w:szCs w:val="20"/>
        </w:rPr>
        <w:t>Report Generated On</w:t>
      </w:r>
      <w:r w:rsidRPr="00DC1F45">
        <w:rPr>
          <w:rFonts w:ascii="Arial" w:eastAsia="Times New Roman" w:hAnsi="Arial" w:cs="Arial"/>
          <w:color w:val="000000"/>
          <w:sz w:val="20"/>
          <w:szCs w:val="20"/>
        </w:rPr>
        <w:t>: Wed, 13 Nov 2024 15:05:04 -0500</w:t>
      </w:r>
    </w:p>
    <w:p w14:paraId="21D387EF" w14:textId="77777777" w:rsidR="00DC1F45" w:rsidRPr="00DC1F45" w:rsidRDefault="00DC1F45" w:rsidP="00DC1F45">
      <w:pPr>
        <w:numPr>
          <w:ilvl w:val="0"/>
          <w:numId w:val="26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DC1F45">
        <w:rPr>
          <w:rFonts w:ascii="Arial" w:eastAsia="Times New Roman" w:hAnsi="Arial" w:cs="Arial"/>
          <w:i/>
          <w:iCs/>
          <w:color w:val="000000"/>
          <w:sz w:val="20"/>
          <w:szCs w:val="20"/>
        </w:rPr>
        <w:t>Dependencies Scanned</w:t>
      </w:r>
      <w:r w:rsidRPr="00DC1F45">
        <w:rPr>
          <w:rFonts w:ascii="Arial" w:eastAsia="Times New Roman" w:hAnsi="Arial" w:cs="Arial"/>
          <w:color w:val="000000"/>
          <w:sz w:val="20"/>
          <w:szCs w:val="20"/>
        </w:rPr>
        <w:t>: 38 (24 unique)</w:t>
      </w:r>
    </w:p>
    <w:p w14:paraId="4B129BAA" w14:textId="77777777" w:rsidR="00DC1F45" w:rsidRPr="00DC1F45" w:rsidRDefault="00DC1F45" w:rsidP="00DC1F45">
      <w:pPr>
        <w:numPr>
          <w:ilvl w:val="0"/>
          <w:numId w:val="26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DC1F45">
        <w:rPr>
          <w:rFonts w:ascii="Arial" w:eastAsia="Times New Roman" w:hAnsi="Arial" w:cs="Arial"/>
          <w:i/>
          <w:iCs/>
          <w:color w:val="000000"/>
          <w:sz w:val="20"/>
          <w:szCs w:val="20"/>
        </w:rPr>
        <w:t>Vulnerable Dependencies</w:t>
      </w:r>
      <w:r w:rsidRPr="00DC1F45">
        <w:rPr>
          <w:rFonts w:ascii="Arial" w:eastAsia="Times New Roman" w:hAnsi="Arial" w:cs="Arial"/>
          <w:color w:val="000000"/>
          <w:sz w:val="20"/>
          <w:szCs w:val="20"/>
        </w:rPr>
        <w:t>: 13</w:t>
      </w:r>
    </w:p>
    <w:p w14:paraId="23EA994F" w14:textId="77777777" w:rsidR="00DC1F45" w:rsidRPr="00DC1F45" w:rsidRDefault="00DC1F45" w:rsidP="00DC1F45">
      <w:pPr>
        <w:numPr>
          <w:ilvl w:val="0"/>
          <w:numId w:val="26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DC1F45">
        <w:rPr>
          <w:rFonts w:ascii="Arial" w:eastAsia="Times New Roman" w:hAnsi="Arial" w:cs="Arial"/>
          <w:i/>
          <w:iCs/>
          <w:color w:val="000000"/>
          <w:sz w:val="20"/>
          <w:szCs w:val="20"/>
        </w:rPr>
        <w:t>Vulnerabilities Found</w:t>
      </w:r>
      <w:r w:rsidRPr="00DC1F45">
        <w:rPr>
          <w:rFonts w:ascii="Arial" w:eastAsia="Times New Roman" w:hAnsi="Arial" w:cs="Arial"/>
          <w:color w:val="000000"/>
          <w:sz w:val="20"/>
          <w:szCs w:val="20"/>
        </w:rPr>
        <w:t>: 90</w:t>
      </w:r>
    </w:p>
    <w:p w14:paraId="7A082949" w14:textId="77777777" w:rsidR="00DC1F45" w:rsidRPr="00DC1F45" w:rsidRDefault="00DC1F45" w:rsidP="00DC1F45">
      <w:pPr>
        <w:numPr>
          <w:ilvl w:val="0"/>
          <w:numId w:val="26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DC1F45">
        <w:rPr>
          <w:rFonts w:ascii="Arial" w:eastAsia="Times New Roman" w:hAnsi="Arial" w:cs="Arial"/>
          <w:i/>
          <w:iCs/>
          <w:color w:val="000000"/>
          <w:sz w:val="20"/>
          <w:szCs w:val="20"/>
        </w:rPr>
        <w:t>Vulnerabilities Suppressed</w:t>
      </w:r>
      <w:r w:rsidRPr="00DC1F45">
        <w:rPr>
          <w:rFonts w:ascii="Arial" w:eastAsia="Times New Roman" w:hAnsi="Arial" w:cs="Arial"/>
          <w:color w:val="000000"/>
          <w:sz w:val="20"/>
          <w:szCs w:val="20"/>
        </w:rPr>
        <w:t>: 0</w:t>
      </w:r>
    </w:p>
    <w:p w14:paraId="2624E190" w14:textId="77777777" w:rsidR="00DC1F45" w:rsidRPr="00DC1F45" w:rsidRDefault="00DC1F45" w:rsidP="00DC1F45">
      <w:pPr>
        <w:numPr>
          <w:ilvl w:val="0"/>
          <w:numId w:val="26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DC1F45">
        <w:rPr>
          <w:rFonts w:ascii="Arial" w:eastAsia="Times New Roman" w:hAnsi="Arial" w:cs="Arial"/>
          <w:color w:val="000000"/>
          <w:sz w:val="20"/>
          <w:szCs w:val="20"/>
        </w:rPr>
        <w:t>...</w:t>
      </w:r>
    </w:p>
    <w:p w14:paraId="1DA3F62A" w14:textId="77777777" w:rsidR="00DC1F45" w:rsidRDefault="00DC1F45" w:rsidP="00DC1F45">
      <w:pPr>
        <w:pStyle w:val="Heading2"/>
        <w:numPr>
          <w:ilvl w:val="0"/>
          <w:numId w:val="2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Summary</w:t>
      </w:r>
    </w:p>
    <w:p w14:paraId="3627728A" w14:textId="77777777" w:rsidR="00DC1F45" w:rsidRPr="00DC1F45" w:rsidRDefault="00DC1F45" w:rsidP="00DC1F4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DC1F45">
        <w:rPr>
          <w:rFonts w:ascii="Arial" w:hAnsi="Arial" w:cs="Arial"/>
          <w:color w:val="000000"/>
          <w:sz w:val="20"/>
          <w:szCs w:val="20"/>
        </w:rPr>
        <w:t>Display: </w:t>
      </w:r>
      <w:hyperlink r:id="rId13" w:tooltip="Click to toggle display" w:history="1">
        <w:r w:rsidRPr="00DC1F45">
          <w:rPr>
            <w:rStyle w:val="Hyperlink"/>
            <w:rFonts w:ascii="Arial" w:hAnsi="Arial" w:cs="Arial"/>
            <w:sz w:val="20"/>
            <w:szCs w:val="20"/>
          </w:rPr>
          <w:t>Showing Vulnerable Dependencies (click to show all)</w:t>
        </w:r>
      </w:hyperlink>
      <w:r w:rsidRPr="00DC1F45">
        <w:rPr>
          <w:rFonts w:ascii="Arial" w:hAnsi="Arial" w:cs="Arial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2951"/>
        <w:gridCol w:w="2161"/>
        <w:gridCol w:w="928"/>
        <w:gridCol w:w="689"/>
        <w:gridCol w:w="709"/>
        <w:gridCol w:w="918"/>
      </w:tblGrid>
      <w:tr w:rsidR="00DC1F45" w14:paraId="65FFEDD3" w14:textId="77777777" w:rsidTr="00DC1F45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261E456" w14:textId="77777777" w:rsidR="00DC1F45" w:rsidRDefault="00DC1F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Dependency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8186AB" w14:textId="77777777" w:rsidR="00DC1F45" w:rsidRDefault="00DC1F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Vulnerability IDs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181647" w14:textId="77777777" w:rsidR="00DC1F45" w:rsidRDefault="00DC1F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Package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B1B788F" w14:textId="77777777" w:rsidR="00DC1F45" w:rsidRDefault="00DC1F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Highest Severity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ECECD3" w14:textId="77777777" w:rsidR="00DC1F45" w:rsidRDefault="00DC1F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CVE 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746438D" w14:textId="77777777" w:rsidR="00DC1F45" w:rsidRDefault="00DC1F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Confidence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D9A5D74" w14:textId="77777777" w:rsidR="00DC1F45" w:rsidRDefault="00DC1F4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Evidence Count</w:t>
            </w:r>
          </w:p>
        </w:tc>
      </w:tr>
      <w:tr w:rsidR="00DC1F45" w14:paraId="5704261E" w14:textId="77777777" w:rsidTr="00DC1F45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53AAD2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l2_991c96a4e31e6c19e2b9136c8955bd423f2dc4c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bcprov-jdk15on-1.46.jar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CCF4BB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cpe:2.3:a:bouncycastle:legion-of-the-bouncy-castle-java-crytography-api:1.46:*:*:*:*:*:*:*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D59DD9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pkg:maven/org.bouncycastle/bcprov-jdk15on@1.46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D1567AD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9370329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80EEEC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5AA1F5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DC1F45" w14:paraId="60F08FC3" w14:textId="77777777" w:rsidTr="00DC1F45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373F3D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7" w:anchor="l3_225a4fd31156c254e3bb92adb42ee8c6de812714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spring-boot-2.2.4.RELEASE.jar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81E80B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cpe:2.3:a:vmware:spring_boot:2.2.4:release:*:*:*:*:*:*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AFC283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pkg:maven/org.springframework.boot/spring-boot@2.2.4.RELEASE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C61799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8413A9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DF31463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61D336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</w:tr>
      <w:tr w:rsidR="00DC1F45" w14:paraId="07923D76" w14:textId="77777777" w:rsidTr="00DC1F45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C8212E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0" w:anchor="l4_864344400c3d4d92dfeb0a305dc87d953677c03c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logback-core-1.2.3.jar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ADA66C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1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cpe:2.3:a:qos:logback:1.2.3:*:*:*:*:*:*:*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D6465D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2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pkg:maven/ch.qos.logback/logback-core@1.2.3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56426A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3EB42C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92E9C1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1E6EED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</w:tr>
      <w:tr w:rsidR="00DC1F45" w14:paraId="115DF8EF" w14:textId="77777777" w:rsidTr="00DC1F45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4C96A9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3" w:anchor="l5_a55e6d987f50a515c9260b0451b4fa217dc539cb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log4j-api-2.12.1.jar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3C989D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cpe:2.3:a:apache:log4j:2.12.1:*:*:*:*:*:*:*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0B79E9B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pkg:maven/org.apache.logging.log4j/log4j-api@2.12.1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F4C811D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022973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FCFA9E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A275112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</w:tr>
      <w:tr w:rsidR="00DC1F45" w14:paraId="041A0FA5" w14:textId="77777777" w:rsidTr="00DC1F45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2390AF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6" w:anchor="l8_8b6e01ef661d8378ae6dd7b511a7f2a33fae1421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snakeyaml-1.25.jar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727BB1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cpe:2.3:a:snakeyaml_project:snakeyaml:1.25:*:*:*:*:*:*:*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2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cpe:2.3:a:yaml_project:yaml:1.25:*:*:*:*:*:*:*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000148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pkg:maven/org.yaml/snakeyaml@1.25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3DE1AC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077E5D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87B1CB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BC83D3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DC1F45" w14:paraId="2779F9DF" w14:textId="77777777" w:rsidTr="00DC1F45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6D6E62F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0" w:anchor="l9_0528de95f198afafbcfb0c09d2e43b6e0ea663ec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jackson-databind-2.10.2.jar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499096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1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cpe:2.3:a:fasterxml:jackson-databind:2.10.2:*:*:*:*:*:*:*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3C998A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2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pkg:maven/com.fasterxml.jackson.core/jackson-databind@2.10.2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DB352E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93C481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E67BCF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2870BE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</w:tr>
      <w:tr w:rsidR="00DC1F45" w14:paraId="0A7A51AD" w14:textId="77777777" w:rsidTr="00DC1F45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D73B97B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3" w:anchor="l13_ad32909314fe2ba02cec036434c0addd19bcc580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tomcat-embed-core-9.0.30.jar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9F5284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cpe:2.3:a:apache:tomcat:9.0.30:*:*:*:*:*:*:*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3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cpe:2.3:a:apache_tomcat:apache_tomcat:9.0.30:*:*:*:*:*:*:*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2D5996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pkg:maven/org.apache.tomcat.embed/tomcat-embed-core@9.0.30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D29BD8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B18AD5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27CD4C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FB8DC3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</w:tr>
      <w:tr w:rsidR="00DC1F45" w14:paraId="3354FCAE" w14:textId="77777777" w:rsidTr="00DC1F45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9C198A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7" w:anchor="l16_7fd00bcd87e14b6ba66279282ef15efa30dd2492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hibernate-validator-6.0.18.Final.jar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8C85BF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cpe:2.3:a:redhat:hibernate_validator:6.0.18:*:*:*:*:*:*:*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F3B639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pkg:maven/org.hibernate.validator/hibernate-validator@6.0.18.Final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A26746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60B59C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F23D897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D391E88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</w:tr>
      <w:tr w:rsidR="00DC1F45" w14:paraId="4975A793" w14:textId="77777777" w:rsidTr="00DC1F45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6E7EAB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0" w:anchor="l19_dd386a02e40b915ab400a3bf9f586d2dc4c0852c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spring-web-5.2.3.RELEASE.jar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FE4FB2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1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42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</w:t>
              </w:r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lastRenderedPageBreak/>
                <w:t>framework:5.2.3:release:*:*:*:*:*:*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4436E1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pkg:maven/org.springframework/spring-web@5.2.3.RELEASE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FA400F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7875FB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532C06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CCB62C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DC1F45" w14:paraId="0AB7CE0A" w14:textId="77777777" w:rsidTr="00DC1F45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AA9A54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4" w:anchor="l20_0250c8c641433dc06b1b44e4563fa08a2fbf8954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spring-beans-5.2.3.RELEASE.jar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EF5FE2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4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3E3300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pkg:maven/org.springframework/spring-beans@5.2.3.RELEASE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7374EEE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FDBE8B0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7A74D1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EE03756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DC1F45" w14:paraId="1B874466" w14:textId="77777777" w:rsidTr="00DC1F45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680968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8" w:anchor="l21_745a62502023d2496b565b7fe102bb1ee229d6b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spring-webmvc-5.2.3.RELEASE.jar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3DC853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5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3B076D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1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pkg:maven/org.springframework/spring-webmvc@5.2.3.RELEASE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9889F5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F16009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AFDFF8E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41AC99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DC1F45" w14:paraId="2042F6B8" w14:textId="77777777" w:rsidTr="00DC1F45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F57B63A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2" w:anchor="l22_7750c95c96c7a1885c8b1b503ba915bc33ca579a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spring-context-5.2.3.RELEASE.jar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F69940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5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61FF58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pkg:maven/org.springframework/spring-context@5.2.3.RELEASE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8DBDAB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B215C6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9FA1FCE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A2D144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DC1F45" w14:paraId="115ADB12" w14:textId="77777777" w:rsidTr="00DC1F45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FFC297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6" w:anchor="l23_d0c6bb10758805b2153c589686b8045554bfac2d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spring-expression-5.2.3.RELEASE.jar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D8FB37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5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2A3716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pkg:maven/org.springframework/spring-expression@5.2.3.RELEASE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90131E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3A54B7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D0E31F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8A5F2A7" w14:textId="77777777" w:rsidR="00DC1F45" w:rsidRDefault="00DC1F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</w:tr>
    </w:tbl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05AB52C" w14:textId="365F5A3F" w:rsidR="0003419B" w:rsidRDefault="0003419B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The following is list of dependencies </w:t>
      </w:r>
      <w:r w:rsidR="00322955">
        <w:rPr>
          <w:rFonts w:cstheme="minorHAnsi"/>
          <w:b/>
          <w:bCs/>
          <w:color w:val="000000" w:themeColor="text1"/>
        </w:rPr>
        <w:t>that had</w:t>
      </w:r>
      <w:r>
        <w:rPr>
          <w:rFonts w:cstheme="minorHAnsi"/>
          <w:b/>
          <w:bCs/>
          <w:color w:val="000000" w:themeColor="text1"/>
        </w:rPr>
        <w:t xml:space="preserve"> vulnerabilities that were published in the report.</w:t>
      </w:r>
    </w:p>
    <w:p w14:paraId="244D15F2" w14:textId="77777777" w:rsidR="003716E7" w:rsidRDefault="003716E7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2D015753" w14:textId="77777777" w:rsidR="003716E7" w:rsidRDefault="003716E7" w:rsidP="003716E7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3716E7">
        <w:rPr>
          <w:rFonts w:cstheme="minorHAnsi"/>
          <w:b/>
          <w:bCs/>
          <w:color w:val="000000" w:themeColor="text1"/>
        </w:rPr>
        <w:t>bcprov-jdk15on-1.46.jar</w:t>
      </w:r>
    </w:p>
    <w:p w14:paraId="67AB166C" w14:textId="77777777" w:rsidR="003716E7" w:rsidRPr="003716E7" w:rsidRDefault="003716E7" w:rsidP="003716E7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3716E7">
        <w:rPr>
          <w:rFonts w:cstheme="minorHAnsi"/>
          <w:b/>
          <w:bCs/>
          <w:color w:val="000000" w:themeColor="text1"/>
        </w:rPr>
        <w:t>spring-boot-2.2.4.RELEASE.jar</w:t>
      </w:r>
    </w:p>
    <w:p w14:paraId="0E6A9CCB" w14:textId="77777777" w:rsidR="00DF2E7B" w:rsidRPr="00DF2E7B" w:rsidRDefault="00DF2E7B" w:rsidP="00DF2E7B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DF2E7B">
        <w:rPr>
          <w:rFonts w:cstheme="minorHAnsi"/>
          <w:b/>
          <w:bCs/>
          <w:color w:val="000000" w:themeColor="text1"/>
        </w:rPr>
        <w:t>logback-core-1.2.3.jar</w:t>
      </w:r>
    </w:p>
    <w:p w14:paraId="40486132" w14:textId="77777777" w:rsidR="00DF2E7B" w:rsidRPr="00DF2E7B" w:rsidRDefault="00DF2E7B" w:rsidP="00DF2E7B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DF2E7B">
        <w:rPr>
          <w:rFonts w:cstheme="minorHAnsi"/>
          <w:b/>
          <w:bCs/>
          <w:color w:val="000000" w:themeColor="text1"/>
        </w:rPr>
        <w:t>log4j-api-2.12.1.jar</w:t>
      </w:r>
    </w:p>
    <w:p w14:paraId="72DAF540" w14:textId="77777777" w:rsidR="00DF2E7B" w:rsidRPr="00DF2E7B" w:rsidRDefault="00DF2E7B" w:rsidP="00DF2E7B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DF2E7B">
        <w:rPr>
          <w:rFonts w:cstheme="minorHAnsi"/>
          <w:b/>
          <w:bCs/>
          <w:color w:val="000000" w:themeColor="text1"/>
        </w:rPr>
        <w:t>snakeyaml-1.25.jar</w:t>
      </w:r>
    </w:p>
    <w:p w14:paraId="7652B967" w14:textId="77777777" w:rsidR="00DF2E7B" w:rsidRPr="00DF2E7B" w:rsidRDefault="00DF2E7B" w:rsidP="00DF2E7B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DF2E7B">
        <w:rPr>
          <w:rFonts w:cstheme="minorHAnsi"/>
          <w:b/>
          <w:bCs/>
          <w:color w:val="000000" w:themeColor="text1"/>
        </w:rPr>
        <w:t>jackson-databind-2.10.2.jar</w:t>
      </w:r>
    </w:p>
    <w:p w14:paraId="6C1E7013" w14:textId="77777777" w:rsidR="00E80152" w:rsidRPr="00E80152" w:rsidRDefault="00E80152" w:rsidP="00E80152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E80152">
        <w:rPr>
          <w:rFonts w:cstheme="minorHAnsi"/>
          <w:b/>
          <w:bCs/>
          <w:color w:val="000000" w:themeColor="text1"/>
        </w:rPr>
        <w:lastRenderedPageBreak/>
        <w:t>tomcat-embed-core-9.0.30.jar</w:t>
      </w:r>
    </w:p>
    <w:p w14:paraId="08AD671B" w14:textId="77777777" w:rsidR="00E80152" w:rsidRPr="00E80152" w:rsidRDefault="00E80152" w:rsidP="00E80152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E80152">
        <w:rPr>
          <w:rFonts w:cstheme="minorHAnsi"/>
          <w:b/>
          <w:bCs/>
          <w:color w:val="000000" w:themeColor="text1"/>
        </w:rPr>
        <w:t>hibernate-validator-6.0.18.Final.jar</w:t>
      </w:r>
    </w:p>
    <w:p w14:paraId="18EB6FDB" w14:textId="77777777" w:rsidR="00E80152" w:rsidRPr="00E80152" w:rsidRDefault="00E80152" w:rsidP="00E80152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E80152">
        <w:rPr>
          <w:rFonts w:cstheme="minorHAnsi"/>
          <w:b/>
          <w:bCs/>
          <w:color w:val="000000" w:themeColor="text1"/>
        </w:rPr>
        <w:t>spring-web-5.2.3.RELEASE.jar</w:t>
      </w:r>
    </w:p>
    <w:p w14:paraId="55C8E4B5" w14:textId="77777777" w:rsidR="008A1B50" w:rsidRPr="008A1B50" w:rsidRDefault="008A1B50" w:rsidP="008A1B50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8A1B50">
        <w:rPr>
          <w:rFonts w:cstheme="minorHAnsi"/>
          <w:b/>
          <w:bCs/>
          <w:color w:val="000000" w:themeColor="text1"/>
        </w:rPr>
        <w:t>spring-beans-5.2.3.RELEASE.jar</w:t>
      </w:r>
    </w:p>
    <w:p w14:paraId="25B55C46" w14:textId="77777777" w:rsidR="008A1B50" w:rsidRPr="008A1B50" w:rsidRDefault="008A1B50" w:rsidP="008A1B50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8A1B50">
        <w:rPr>
          <w:rFonts w:cstheme="minorHAnsi"/>
          <w:b/>
          <w:bCs/>
          <w:color w:val="000000" w:themeColor="text1"/>
        </w:rPr>
        <w:t>spring-webmvc-5.2.3.RELEASE.jar</w:t>
      </w:r>
    </w:p>
    <w:p w14:paraId="28A0A020" w14:textId="77777777" w:rsidR="008A1B50" w:rsidRPr="008A1B50" w:rsidRDefault="008A1B50" w:rsidP="008A1B50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8A1B50">
        <w:rPr>
          <w:rFonts w:cstheme="minorHAnsi"/>
          <w:b/>
          <w:bCs/>
          <w:color w:val="000000" w:themeColor="text1"/>
        </w:rPr>
        <w:t>spring-context-5.2.3.RELEASE.jar</w:t>
      </w:r>
    </w:p>
    <w:p w14:paraId="0DAF0F78" w14:textId="77777777" w:rsidR="008A1B50" w:rsidRPr="008A1B50" w:rsidRDefault="008A1B50" w:rsidP="008A1B50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8A1B50">
        <w:rPr>
          <w:rFonts w:cstheme="minorHAnsi"/>
          <w:b/>
          <w:bCs/>
          <w:color w:val="000000" w:themeColor="text1"/>
        </w:rPr>
        <w:t>spring-expression-5.2.3.RELEASE.jar</w:t>
      </w:r>
    </w:p>
    <w:p w14:paraId="56C96CA7" w14:textId="77777777" w:rsidR="003716E7" w:rsidRPr="003716E7" w:rsidRDefault="003716E7" w:rsidP="003716E7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E46B17A" w14:textId="77777777" w:rsidR="00501370" w:rsidRPr="00501370" w:rsidRDefault="00501370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A69540B" w14:textId="1AE9387D" w:rsidR="322AA2CB" w:rsidRDefault="005F3F91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To mitigate the issues found in the reports </w:t>
      </w:r>
      <w:r w:rsidR="00052CC7">
        <w:rPr>
          <w:rFonts w:cstheme="minorHAnsi"/>
          <w:color w:val="000000" w:themeColor="text1"/>
        </w:rPr>
        <w:t xml:space="preserve">the team should implement more proactive testing procedures. Using the dependency checking tool </w:t>
      </w:r>
      <w:r w:rsidR="007F5A30">
        <w:rPr>
          <w:rFonts w:cstheme="minorHAnsi"/>
          <w:color w:val="000000" w:themeColor="text1"/>
        </w:rPr>
        <w:t xml:space="preserve">and finding errors and following the tools advice for fixing those problems is a good starting point. Also, taking the developers advice in their code reviews </w:t>
      </w:r>
      <w:r w:rsidR="003E7039">
        <w:rPr>
          <w:rFonts w:cstheme="minorHAnsi"/>
          <w:color w:val="000000" w:themeColor="text1"/>
        </w:rPr>
        <w:t>and implementing their changes would help as well.</w:t>
      </w:r>
    </w:p>
    <w:p w14:paraId="764E6E7E" w14:textId="77777777" w:rsidR="006C77F7" w:rsidRDefault="006C77F7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F6FF2B4" w14:textId="656F7B66" w:rsidR="006C77F7" w:rsidRPr="006C77F7" w:rsidRDefault="006C77F7" w:rsidP="00DC5AB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6C77F7">
        <w:rPr>
          <w:rFonts w:cstheme="minorHAnsi"/>
          <w:b/>
          <w:bCs/>
          <w:color w:val="000000" w:themeColor="text1"/>
        </w:rPr>
        <w:t>Sources:</w:t>
      </w:r>
    </w:p>
    <w:p w14:paraId="5DD4B5CB" w14:textId="77777777" w:rsidR="006C77F7" w:rsidRDefault="006C77F7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B14F395" w14:textId="6F7F9D5A" w:rsidR="006C77F7" w:rsidRDefault="00DF1A26" w:rsidP="00DC5AB3">
      <w:pPr>
        <w:suppressAutoHyphens/>
        <w:spacing w:after="0" w:line="240" w:lineRule="auto"/>
        <w:contextualSpacing/>
        <w:rPr>
          <w:rFonts w:cstheme="minorHAnsi"/>
        </w:rPr>
      </w:pPr>
      <w:hyperlink r:id="rId60" w:history="1">
        <w:r w:rsidRPr="001E18C0">
          <w:rPr>
            <w:rStyle w:val="Hyperlink"/>
            <w:rFonts w:cstheme="minorHAnsi"/>
          </w:rPr>
          <w:t>https://www.nytimes.com/wirecutter/blog/state-of-privacy-laws-in-us/</w:t>
        </w:r>
      </w:hyperlink>
    </w:p>
    <w:p w14:paraId="0032E8F3" w14:textId="184F1CE1" w:rsidR="00DF1A26" w:rsidRPr="000B05B1" w:rsidRDefault="00DF1A26" w:rsidP="00DC5AB3">
      <w:pPr>
        <w:suppressAutoHyphens/>
        <w:spacing w:after="0" w:line="240" w:lineRule="auto"/>
        <w:contextualSpacing/>
        <w:rPr>
          <w:rFonts w:cstheme="minorHAnsi"/>
        </w:rPr>
      </w:pPr>
      <w:r w:rsidRPr="00DF1A26">
        <w:rPr>
          <w:rFonts w:cstheme="minorHAnsi"/>
        </w:rPr>
        <w:t>https://www.oracle.com/java/technologies/javase/seccodeguide.html</w:t>
      </w:r>
    </w:p>
    <w:sectPr w:rsidR="00DF1A26" w:rsidRPr="000B05B1" w:rsidSect="00F20525">
      <w:headerReference w:type="default" r:id="rId61"/>
      <w:footerReference w:type="even" r:id="rId62"/>
      <w:footerReference w:type="default" r:id="rId6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E09AB" w14:textId="77777777" w:rsidR="005A5DA3" w:rsidRDefault="005A5DA3" w:rsidP="002F3F84">
      <w:r>
        <w:separator/>
      </w:r>
    </w:p>
  </w:endnote>
  <w:endnote w:type="continuationSeparator" w:id="0">
    <w:p w14:paraId="77334B56" w14:textId="77777777" w:rsidR="005A5DA3" w:rsidRDefault="005A5DA3" w:rsidP="002F3F84">
      <w:r>
        <w:continuationSeparator/>
      </w:r>
    </w:p>
  </w:endnote>
  <w:endnote w:type="continuationNotice" w:id="1">
    <w:p w14:paraId="3577A59D" w14:textId="77777777" w:rsidR="005A5DA3" w:rsidRDefault="005A5D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DF644" w14:textId="77777777" w:rsidR="005A5DA3" w:rsidRDefault="005A5DA3" w:rsidP="002F3F84">
      <w:r>
        <w:separator/>
      </w:r>
    </w:p>
  </w:footnote>
  <w:footnote w:type="continuationSeparator" w:id="0">
    <w:p w14:paraId="5A30F0B2" w14:textId="77777777" w:rsidR="005A5DA3" w:rsidRDefault="005A5DA3" w:rsidP="002F3F84">
      <w:r>
        <w:continuationSeparator/>
      </w:r>
    </w:p>
  </w:footnote>
  <w:footnote w:type="continuationNotice" w:id="1">
    <w:p w14:paraId="5BD6382D" w14:textId="77777777" w:rsidR="005A5DA3" w:rsidRDefault="005A5D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932B7"/>
    <w:multiLevelType w:val="multilevel"/>
    <w:tmpl w:val="AC56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3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4"/>
  </w:num>
  <w:num w:numId="5" w16cid:durableId="1327516238">
    <w:abstractNumId w:val="21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5"/>
  </w:num>
  <w:num w:numId="9" w16cid:durableId="2034652499">
    <w:abstractNumId w:val="14"/>
  </w:num>
  <w:num w:numId="10" w16cid:durableId="667711553">
    <w:abstractNumId w:val="13"/>
  </w:num>
  <w:num w:numId="11" w16cid:durableId="1200625610">
    <w:abstractNumId w:val="10"/>
  </w:num>
  <w:num w:numId="12" w16cid:durableId="702367391">
    <w:abstractNumId w:val="19"/>
  </w:num>
  <w:num w:numId="13" w16cid:durableId="1732731064">
    <w:abstractNumId w:val="1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20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2"/>
  </w:num>
  <w:num w:numId="21" w16cid:durableId="1595164647">
    <w:abstractNumId w:val="25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7"/>
  </w:num>
  <w:num w:numId="25" w16cid:durableId="318656350">
    <w:abstractNumId w:val="4"/>
  </w:num>
  <w:num w:numId="26" w16cid:durableId="16261579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0BD3"/>
    <w:rsid w:val="00032A6D"/>
    <w:rsid w:val="0003419B"/>
    <w:rsid w:val="0003798F"/>
    <w:rsid w:val="00052476"/>
    <w:rsid w:val="00052CC7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B6DCE"/>
    <w:rsid w:val="001C55A7"/>
    <w:rsid w:val="001E2BC4"/>
    <w:rsid w:val="001E5399"/>
    <w:rsid w:val="001E664A"/>
    <w:rsid w:val="001E6F45"/>
    <w:rsid w:val="001F347C"/>
    <w:rsid w:val="002079DF"/>
    <w:rsid w:val="00223220"/>
    <w:rsid w:val="00225BE2"/>
    <w:rsid w:val="00226919"/>
    <w:rsid w:val="00234FC3"/>
    <w:rsid w:val="00250101"/>
    <w:rsid w:val="00250201"/>
    <w:rsid w:val="00262D50"/>
    <w:rsid w:val="00266758"/>
    <w:rsid w:val="002712C7"/>
    <w:rsid w:val="00271E26"/>
    <w:rsid w:val="002778D5"/>
    <w:rsid w:val="002813BE"/>
    <w:rsid w:val="00281DF1"/>
    <w:rsid w:val="00283077"/>
    <w:rsid w:val="00283B7F"/>
    <w:rsid w:val="00297D6A"/>
    <w:rsid w:val="002B1BE5"/>
    <w:rsid w:val="002B4C2F"/>
    <w:rsid w:val="002D41B0"/>
    <w:rsid w:val="002D79BF"/>
    <w:rsid w:val="002DA730"/>
    <w:rsid w:val="002E4E08"/>
    <w:rsid w:val="002F13AA"/>
    <w:rsid w:val="002F3F84"/>
    <w:rsid w:val="002F66FC"/>
    <w:rsid w:val="00305A08"/>
    <w:rsid w:val="00321D27"/>
    <w:rsid w:val="003221D7"/>
    <w:rsid w:val="00322955"/>
    <w:rsid w:val="0032740C"/>
    <w:rsid w:val="00352FD0"/>
    <w:rsid w:val="003716E7"/>
    <w:rsid w:val="003726AD"/>
    <w:rsid w:val="0037344C"/>
    <w:rsid w:val="00393181"/>
    <w:rsid w:val="003A0BF9"/>
    <w:rsid w:val="003A2F8A"/>
    <w:rsid w:val="003C2AE6"/>
    <w:rsid w:val="003D2ABE"/>
    <w:rsid w:val="003D5918"/>
    <w:rsid w:val="003E399D"/>
    <w:rsid w:val="003E5350"/>
    <w:rsid w:val="003E7039"/>
    <w:rsid w:val="003F1972"/>
    <w:rsid w:val="003F32E7"/>
    <w:rsid w:val="003F4787"/>
    <w:rsid w:val="003F695D"/>
    <w:rsid w:val="004079F2"/>
    <w:rsid w:val="004248C7"/>
    <w:rsid w:val="004333E0"/>
    <w:rsid w:val="00437E47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01370"/>
    <w:rsid w:val="00510621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5DA3"/>
    <w:rsid w:val="005A6070"/>
    <w:rsid w:val="005A7C7F"/>
    <w:rsid w:val="005C593C"/>
    <w:rsid w:val="005F3F91"/>
    <w:rsid w:val="005F574E"/>
    <w:rsid w:val="00633225"/>
    <w:rsid w:val="00654468"/>
    <w:rsid w:val="006955A1"/>
    <w:rsid w:val="006B66FE"/>
    <w:rsid w:val="006B75EE"/>
    <w:rsid w:val="006C197D"/>
    <w:rsid w:val="006C3269"/>
    <w:rsid w:val="006C77F7"/>
    <w:rsid w:val="006D0754"/>
    <w:rsid w:val="006E3C31"/>
    <w:rsid w:val="006F2F77"/>
    <w:rsid w:val="00700D10"/>
    <w:rsid w:val="00701A84"/>
    <w:rsid w:val="007033DB"/>
    <w:rsid w:val="00705D42"/>
    <w:rsid w:val="007205AF"/>
    <w:rsid w:val="007415E6"/>
    <w:rsid w:val="007543C6"/>
    <w:rsid w:val="00760100"/>
    <w:rsid w:val="007617B2"/>
    <w:rsid w:val="00761B04"/>
    <w:rsid w:val="00776757"/>
    <w:rsid w:val="0078046E"/>
    <w:rsid w:val="007B6F0B"/>
    <w:rsid w:val="007C4CA8"/>
    <w:rsid w:val="007E5EA6"/>
    <w:rsid w:val="007F5A30"/>
    <w:rsid w:val="00801F57"/>
    <w:rsid w:val="00811600"/>
    <w:rsid w:val="00812410"/>
    <w:rsid w:val="008162CD"/>
    <w:rsid w:val="00841BCB"/>
    <w:rsid w:val="00844851"/>
    <w:rsid w:val="00847593"/>
    <w:rsid w:val="00861EC1"/>
    <w:rsid w:val="008A1B50"/>
    <w:rsid w:val="008E7E10"/>
    <w:rsid w:val="008F26B4"/>
    <w:rsid w:val="008F3828"/>
    <w:rsid w:val="0090104E"/>
    <w:rsid w:val="009043D5"/>
    <w:rsid w:val="00921C2E"/>
    <w:rsid w:val="009279EB"/>
    <w:rsid w:val="00940B1A"/>
    <w:rsid w:val="00944D65"/>
    <w:rsid w:val="0094631A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971BF"/>
    <w:rsid w:val="00AA3160"/>
    <w:rsid w:val="00AC3A9A"/>
    <w:rsid w:val="00AD28FA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982"/>
    <w:rsid w:val="00B20F52"/>
    <w:rsid w:val="00B27C01"/>
    <w:rsid w:val="00B30A42"/>
    <w:rsid w:val="00B31D4B"/>
    <w:rsid w:val="00B35185"/>
    <w:rsid w:val="00B46BAB"/>
    <w:rsid w:val="00B50C83"/>
    <w:rsid w:val="00B5498C"/>
    <w:rsid w:val="00B66A6E"/>
    <w:rsid w:val="00B70EF1"/>
    <w:rsid w:val="00B7229D"/>
    <w:rsid w:val="00B97EB3"/>
    <w:rsid w:val="00BA75CE"/>
    <w:rsid w:val="00BB1033"/>
    <w:rsid w:val="00BD4019"/>
    <w:rsid w:val="00BD6D1F"/>
    <w:rsid w:val="00BE22B6"/>
    <w:rsid w:val="00BE5AC6"/>
    <w:rsid w:val="00BF2E4C"/>
    <w:rsid w:val="00BF4E7E"/>
    <w:rsid w:val="00C06A29"/>
    <w:rsid w:val="00C40227"/>
    <w:rsid w:val="00C41B36"/>
    <w:rsid w:val="00C56AE0"/>
    <w:rsid w:val="00C56FC2"/>
    <w:rsid w:val="00C8056A"/>
    <w:rsid w:val="00C94751"/>
    <w:rsid w:val="00CB16D1"/>
    <w:rsid w:val="00CB2008"/>
    <w:rsid w:val="00CC7019"/>
    <w:rsid w:val="00CD3D98"/>
    <w:rsid w:val="00CD774B"/>
    <w:rsid w:val="00CE32CA"/>
    <w:rsid w:val="00CE44E9"/>
    <w:rsid w:val="00CF0E92"/>
    <w:rsid w:val="00D000D3"/>
    <w:rsid w:val="00D1075E"/>
    <w:rsid w:val="00D11EFC"/>
    <w:rsid w:val="00D247D6"/>
    <w:rsid w:val="00D25DAB"/>
    <w:rsid w:val="00D27FB4"/>
    <w:rsid w:val="00D41CD5"/>
    <w:rsid w:val="00D8455A"/>
    <w:rsid w:val="00DA28C0"/>
    <w:rsid w:val="00DA372E"/>
    <w:rsid w:val="00DB63D9"/>
    <w:rsid w:val="00DC1F45"/>
    <w:rsid w:val="00DC2970"/>
    <w:rsid w:val="00DC42C6"/>
    <w:rsid w:val="00DC5AB3"/>
    <w:rsid w:val="00DD3256"/>
    <w:rsid w:val="00DD374E"/>
    <w:rsid w:val="00DE7039"/>
    <w:rsid w:val="00DF1A26"/>
    <w:rsid w:val="00DF2E7B"/>
    <w:rsid w:val="00E02BD0"/>
    <w:rsid w:val="00E2188F"/>
    <w:rsid w:val="00E2280C"/>
    <w:rsid w:val="00E51AA6"/>
    <w:rsid w:val="00E66FC0"/>
    <w:rsid w:val="00E80152"/>
    <w:rsid w:val="00E81328"/>
    <w:rsid w:val="00E83958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UnresolvedMention">
    <w:name w:val="Unresolved Mention"/>
    <w:basedOn w:val="DefaultParagraphFont"/>
    <w:uiPriority w:val="99"/>
    <w:semiHidden/>
    <w:unhideWhenUsed/>
    <w:rsid w:val="00DF1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anDesktop\eclipse-workspace\rest-service\target\dependency-check-report.html" TargetMode="External"/><Relationship Id="rId21" Type="http://schemas.openxmlformats.org/officeDocument/2006/relationships/hyperlink" Target="https://nvd.nist.gov/vuln/search/results?form_type=Advanced&amp;results_type=overview&amp;search_type=all&amp;cpe_vendor=cpe%3A%2F%3Aqos&amp;cpe_product=cpe%3A%2F%3Aqos%3Alogback&amp;cpe_version=cpe%3A%2F%3Aqos%3Alogback%3A1.2.3" TargetMode="External"/><Relationship Id="rId34" Type="http://schemas.openxmlformats.org/officeDocument/2006/relationships/hyperlink" Target="https://nvd.nist.gov/vuln/search/results?form_type=Advanced&amp;results_type=overview&amp;search_type=all&amp;cpe_vendor=cpe%3A%2F%3Aapache&amp;cpe_product=cpe%3A%2F%3Aapache%3Atomcat&amp;cpe_version=cpe%3A%2F%3Aapache%3Atomcat%3A9.0.30" TargetMode="External"/><Relationship Id="rId42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47" Type="http://schemas.openxmlformats.org/officeDocument/2006/relationships/hyperlink" Target="https://ossindex.sonatype.org/component/pkg:maven/org.springframework/spring-beans@5.2.3.RELEASE?utm_source=dependency-check&amp;utm_medium=integration&amp;utm_content=5.3.0" TargetMode="External"/><Relationship Id="rId50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55" Type="http://schemas.openxmlformats.org/officeDocument/2006/relationships/hyperlink" Target="https://ossindex.sonatype.org/component/pkg:maven/org.springframework/spring-context@5.2.3.RELEASE?utm_source=dependency-check&amp;utm_medium=integration&amp;utm_content=5.3.0" TargetMode="External"/><Relationship Id="rId63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ossindex.sonatype.org/component/pkg:maven/org.bouncycastle/bcprov-jdk15on@1.46?utm_source=dependency-check&amp;utm_medium=integration&amp;utm_content=5.3.0" TargetMode="External"/><Relationship Id="rId29" Type="http://schemas.openxmlformats.org/officeDocument/2006/relationships/hyperlink" Target="https://ossindex.sonatype.org/component/pkg:maven/org.yaml/snakeyaml@1.25?utm_source=dependency-check&amp;utm_medium=integration&amp;utm_content=5.3.0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nvd.nist.gov/vuln/search/results?form_type=Advanced&amp;results_type=overview&amp;search_type=all&amp;cpe_vendor=cpe%3A%2F%3Aapache&amp;cpe_product=cpe%3A%2F%3Aapache%3Alog4j&amp;cpe_version=cpe%3A%2F%3Aapache%3Alog4j%3A2.12.1" TargetMode="External"/><Relationship Id="rId32" Type="http://schemas.openxmlformats.org/officeDocument/2006/relationships/hyperlink" Target="https://ossindex.sonatype.org/component/pkg:maven/com.fasterxml.jackson.core/jackson-databind@2.10.2?utm_source=dependency-check&amp;utm_medium=integration&amp;utm_content=5.3.0" TargetMode="External"/><Relationship Id="rId37" Type="http://schemas.openxmlformats.org/officeDocument/2006/relationships/hyperlink" Target="file:///C:\Users\DanDesktop\eclipse-workspace\rest-service\target\dependency-check-report.html" TargetMode="External"/><Relationship Id="rId40" Type="http://schemas.openxmlformats.org/officeDocument/2006/relationships/hyperlink" Target="file:///C:\Users\DanDesktop\eclipse-workspace\rest-service\target\dependency-check-report.html" TargetMode="External"/><Relationship Id="rId45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53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58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66" Type="http://schemas.microsoft.com/office/2019/05/relationships/documenttasks" Target="documenttasks/documenttasks1.xml"/><Relationship Id="rId5" Type="http://schemas.openxmlformats.org/officeDocument/2006/relationships/numbering" Target="numbering.xml"/><Relationship Id="rId61" Type="http://schemas.openxmlformats.org/officeDocument/2006/relationships/header" Target="header1.xml"/><Relationship Id="rId19" Type="http://schemas.openxmlformats.org/officeDocument/2006/relationships/hyperlink" Target="https://ossindex.sonatype.org/component/pkg:maven/org.springframework.boot/spring-boot@2.2.4.RELEASE?utm_source=dependency-check&amp;utm_medium=integration&amp;utm_content=5.3.0" TargetMode="External"/><Relationship Id="rId14" Type="http://schemas.openxmlformats.org/officeDocument/2006/relationships/hyperlink" Target="file:///C:\Users\DanDesktop\eclipse-workspace\rest-service\target\dependency-check-report.html" TargetMode="External"/><Relationship Id="rId22" Type="http://schemas.openxmlformats.org/officeDocument/2006/relationships/hyperlink" Target="https://ossindex.sonatype.org/component/pkg:maven/ch.qos.logback/logback-core@1.2.3?utm_source=dependency-check&amp;utm_medium=integration&amp;utm_content=5.3.0" TargetMode="External"/><Relationship Id="rId27" Type="http://schemas.openxmlformats.org/officeDocument/2006/relationships/hyperlink" Target="https://nvd.nist.gov/vuln/search/results?form_type=Advanced&amp;results_type=overview&amp;search_type=all&amp;cpe_vendor=cpe%3A%2F%3Asnakeyaml_project&amp;cpe_product=cpe%3A%2F%3Asnakeyaml_project%3Asnakeyaml&amp;cpe_version=cpe%3A%2F%3Asnakeyaml_project%3Asnakeyaml%3A1.25" TargetMode="External"/><Relationship Id="rId30" Type="http://schemas.openxmlformats.org/officeDocument/2006/relationships/hyperlink" Target="file:///C:\Users\DanDesktop\eclipse-workspace\rest-service\target\dependency-check-report.html" TargetMode="External"/><Relationship Id="rId35" Type="http://schemas.openxmlformats.org/officeDocument/2006/relationships/hyperlink" Target="https://nvd.nist.gov/vuln/search/results?form_type=Advanced&amp;results_type=overview&amp;search_type=all&amp;cpe_vendor=cpe%3A%2F%3Aapache_tomcat&amp;cpe_product=cpe%3A%2F%3Aapache_tomcat%3Aapache_tomcat&amp;cpe_version=cpe%3A%2F%3Aapache_tomcat%3Aapache_tomcat%3A9.0.30" TargetMode="External"/><Relationship Id="rId43" Type="http://schemas.openxmlformats.org/officeDocument/2006/relationships/hyperlink" Target="https://ossindex.sonatype.org/component/pkg:maven/org.springframework/spring-web@5.2.3.RELEASE?utm_source=dependency-check&amp;utm_medium=integration&amp;utm_content=5.3.0" TargetMode="External"/><Relationship Id="rId48" Type="http://schemas.openxmlformats.org/officeDocument/2006/relationships/hyperlink" Target="file:///C:\Users\DanDesktop\eclipse-workspace\rest-service\target\dependency-check-report.html" TargetMode="External"/><Relationship Id="rId56" Type="http://schemas.openxmlformats.org/officeDocument/2006/relationships/hyperlink" Target="file:///C:\Users\DanDesktop\eclipse-workspace\rest-service\target\dependency-check-report.html" TargetMode="External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ossindex.sonatype.org/component/pkg:maven/org.springframework/spring-webmvc@5.2.3.RELEASE?utm_source=dependency-check&amp;utm_medium=integration&amp;utm_content=5.3.0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file:///C:\Users\DanDesktop\eclipse-workspace\rest-service\target\dependency-check-report.html" TargetMode="External"/><Relationship Id="rId17" Type="http://schemas.openxmlformats.org/officeDocument/2006/relationships/hyperlink" Target="file:///C:\Users\DanDesktop\eclipse-workspace\rest-service\target\dependency-check-report.html" TargetMode="External"/><Relationship Id="rId25" Type="http://schemas.openxmlformats.org/officeDocument/2006/relationships/hyperlink" Target="https://ossindex.sonatype.org/component/pkg:maven/org.apache.logging.log4j/log4j-api@2.12.1?utm_source=dependency-check&amp;utm_medium=integration&amp;utm_content=5.3.0" TargetMode="External"/><Relationship Id="rId33" Type="http://schemas.openxmlformats.org/officeDocument/2006/relationships/hyperlink" Target="file:///C:\Users\DanDesktop\eclipse-workspace\rest-service\target\dependency-check-report.html" TargetMode="External"/><Relationship Id="rId38" Type="http://schemas.openxmlformats.org/officeDocument/2006/relationships/hyperlink" Target="https://nvd.nist.gov/vuln/search/results?form_type=Advanced&amp;results_type=overview&amp;search_type=all&amp;cpe_vendor=cpe%3A%2F%3Aredhat&amp;cpe_product=cpe%3A%2F%3Aredhat%3Ahibernate_validator&amp;cpe_version=cpe%3A%2F%3Aredhat%3Ahibernate_validator%3A6.0.18" TargetMode="External"/><Relationship Id="rId46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59" Type="http://schemas.openxmlformats.org/officeDocument/2006/relationships/hyperlink" Target="https://ossindex.sonatype.org/component/pkg:maven/org.springframework/spring-expression@5.2.3.RELEASE?utm_source=dependency-check&amp;utm_medium=integration&amp;utm_content=5.3.0" TargetMode="External"/><Relationship Id="rId20" Type="http://schemas.openxmlformats.org/officeDocument/2006/relationships/hyperlink" Target="file:///C:\Users\DanDesktop\eclipse-workspace\rest-service\target\dependency-check-report.html" TargetMode="External"/><Relationship Id="rId41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54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nvd.nist.gov/vuln/search/results?form_type=Advanced&amp;results_type=overview&amp;search_type=all&amp;cpe_vendor=cpe%3A%2F%3Abouncycastle&amp;cpe_product=cpe%3A%2F%3Abouncycastle%3Alegion-of-the-bouncy-castle-java-crytography-api&amp;cpe_version=cpe%3A%2F%3Abouncycastle%3Alegion-of-the-bouncy-castle-java-crytography-api%3A1.46" TargetMode="External"/><Relationship Id="rId23" Type="http://schemas.openxmlformats.org/officeDocument/2006/relationships/hyperlink" Target="file:///C:\Users\DanDesktop\eclipse-workspace\rest-service\target\dependency-check-report.html" TargetMode="External"/><Relationship Id="rId28" Type="http://schemas.openxmlformats.org/officeDocument/2006/relationships/hyperlink" Target="https://nvd.nist.gov/vuln/search/results?form_type=Advanced&amp;results_type=overview&amp;search_type=all&amp;cpe_vendor=cpe%3A%2F%3Ayaml_project&amp;cpe_product=cpe%3A%2F%3Ayaml_project%3Ayaml&amp;cpe_version=cpe%3A%2F%3Ayaml_project%3Ayaml%3A1.25" TargetMode="External"/><Relationship Id="rId36" Type="http://schemas.openxmlformats.org/officeDocument/2006/relationships/hyperlink" Target="https://ossindex.sonatype.org/component/pkg:maven/org.apache.tomcat.embed/tomcat-embed-core@9.0.30?utm_source=dependency-check&amp;utm_medium=integration&amp;utm_content=5.3.0" TargetMode="External"/><Relationship Id="rId49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57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nvd.nist.gov/vuln/search/results?form_type=Advanced&amp;results_type=overview&amp;search_type=all&amp;cpe_vendor=cpe%3A%2F%3Afasterxml&amp;cpe_product=cpe%3A%2F%3Afasterxml%3Ajackson-databind&amp;cpe_version=cpe%3A%2F%3Afasterxml%3Ajackson-databind%3A2.10.2" TargetMode="External"/><Relationship Id="rId44" Type="http://schemas.openxmlformats.org/officeDocument/2006/relationships/hyperlink" Target="file:///C:\Users\DanDesktop\eclipse-workspace\rest-service\target\dependency-check-report.html" TargetMode="External"/><Relationship Id="rId52" Type="http://schemas.openxmlformats.org/officeDocument/2006/relationships/hyperlink" Target="file:///C:\Users\DanDesktop\eclipse-workspace\rest-service\target\dependency-check-report.html" TargetMode="External"/><Relationship Id="rId60" Type="http://schemas.openxmlformats.org/officeDocument/2006/relationships/hyperlink" Target="https://www.nytimes.com/wirecutter/blog/state-of-privacy-laws-in-us/" TargetMode="External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file:///C:\Users\DanDesktop\eclipse-workspace\rest-service\target\dependency-check-report.html" TargetMode="External"/><Relationship Id="rId18" Type="http://schemas.openxmlformats.org/officeDocument/2006/relationships/hyperlink" Target="https://nvd.nist.gov/vuln/search/results?form_type=Advanced&amp;results_type=overview&amp;search_type=all&amp;cpe_vendor=cpe%3A%2F%3Avmware&amp;cpe_product=cpe%3A%2F%3Avmware%3Aspring_boot&amp;cpe_version=cpe%3A%2F%3Avmware%3Aspring_boot%3A2.2.4" TargetMode="External"/><Relationship Id="rId39" Type="http://schemas.openxmlformats.org/officeDocument/2006/relationships/hyperlink" Target="https://ossindex.sonatype.org/component/pkg:maven/org.hibernate.validator/hibernate-validator@6.0.18.Final?utm_source=dependency-check&amp;utm_medium=integration&amp;utm_content=5.3.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4" ma:contentTypeDescription="Create a new document." ma:contentTypeScope="" ma:versionID="c3929b8b11804d39d99ffaffb014fe20">
  <xsd:schema xmlns:xsd="http://www.w3.org/2001/XMLSchema" xmlns:xs="http://www.w3.org/2001/XMLSchema" xmlns:p="http://schemas.microsoft.com/office/2006/metadata/properties" xmlns:ns3="5b6f9183-fe11-4f01-a40a-1f42919571e4" targetNamespace="http://schemas.microsoft.com/office/2006/metadata/properties" ma:root="true" ma:fieldsID="187d00a6f7c599149b3b8ded23557ca4" ns3:_="">
    <xsd:import namespace="5b6f9183-fe11-4f01-a40a-1f42919571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62E9F-CD2D-4679-B514-63A17EBFBCE6}">
  <ds:schemaRefs>
    <ds:schemaRef ds:uri="5b6f9183-fe11-4f01-a40a-1f42919571e4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6290F1-E1CE-4AAB-BF44-0609496B9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2818</Words>
  <Characters>16068</Characters>
  <Application>Microsoft Office Word</Application>
  <DocSecurity>0</DocSecurity>
  <Lines>133</Lines>
  <Paragraphs>37</Paragraphs>
  <ScaleCrop>false</ScaleCrop>
  <Company/>
  <LinksUpToDate>false</LinksUpToDate>
  <CharactersWithSpaces>18849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Haythorn, Daniel</cp:lastModifiedBy>
  <cp:revision>2</cp:revision>
  <dcterms:created xsi:type="dcterms:W3CDTF">2024-12-19T19:02:00Z</dcterms:created>
  <dcterms:modified xsi:type="dcterms:W3CDTF">2024-12-19T19:02:00Z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