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0A446" w14:textId="2B1B62E7" w:rsidR="008A691E" w:rsidRDefault="008A691E" w:rsidP="008A6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97733">
        <w:rPr>
          <w:rFonts w:cstheme="minorHAnsi"/>
          <w:b/>
          <w:bCs/>
          <w:sz w:val="24"/>
          <w:szCs w:val="24"/>
          <w:lang w:val="en-US"/>
        </w:rPr>
        <w:t xml:space="preserve">MA Basic Seminar “Comparative </w:t>
      </w:r>
      <w:r w:rsidR="00B01336" w:rsidRPr="00E97733">
        <w:rPr>
          <w:rFonts w:cstheme="minorHAnsi"/>
          <w:b/>
          <w:bCs/>
          <w:sz w:val="24"/>
          <w:szCs w:val="24"/>
          <w:lang w:val="en-US"/>
        </w:rPr>
        <w:t>Public Policy and Politics</w:t>
      </w:r>
      <w:r w:rsidRPr="00E97733">
        <w:rPr>
          <w:rFonts w:cstheme="minorHAnsi"/>
          <w:b/>
          <w:bCs/>
          <w:sz w:val="24"/>
          <w:szCs w:val="24"/>
          <w:lang w:val="en-US"/>
        </w:rPr>
        <w:t>”</w:t>
      </w:r>
      <w:r w:rsidR="000E61AF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35A1456" w14:textId="77777777" w:rsidR="000E61AF" w:rsidRPr="00E97733" w:rsidRDefault="000E61AF" w:rsidP="008A6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91ADCE2" w14:textId="75FD21B0" w:rsidR="008A691E" w:rsidRPr="00E97733" w:rsidRDefault="00192133" w:rsidP="008A6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Adj</w:t>
      </w:r>
      <w:r w:rsidR="000E61AF">
        <w:rPr>
          <w:rFonts w:cstheme="minorHAnsi"/>
          <w:b/>
          <w:bCs/>
          <w:sz w:val="24"/>
          <w:szCs w:val="24"/>
        </w:rPr>
        <w:t xml:space="preserve">. </w:t>
      </w:r>
      <w:r w:rsidR="008A691E" w:rsidRPr="00E97733">
        <w:rPr>
          <w:rFonts w:cstheme="minorHAnsi"/>
          <w:b/>
          <w:bCs/>
          <w:sz w:val="24"/>
          <w:szCs w:val="24"/>
        </w:rPr>
        <w:t xml:space="preserve">Prof. </w:t>
      </w:r>
      <w:r w:rsidR="000E61AF">
        <w:rPr>
          <w:rFonts w:cstheme="minorHAnsi"/>
          <w:b/>
          <w:bCs/>
          <w:sz w:val="24"/>
          <w:szCs w:val="24"/>
        </w:rPr>
        <w:t>D</w:t>
      </w:r>
      <w:r w:rsidR="008A691E" w:rsidRPr="00E97733">
        <w:rPr>
          <w:rFonts w:cstheme="minorHAnsi"/>
          <w:b/>
          <w:bCs/>
          <w:sz w:val="24"/>
          <w:szCs w:val="24"/>
        </w:rPr>
        <w:t xml:space="preserve">r. </w:t>
      </w:r>
      <w:r w:rsidR="00B01336" w:rsidRPr="00E97733">
        <w:rPr>
          <w:rFonts w:cstheme="minorHAnsi"/>
          <w:b/>
          <w:bCs/>
          <w:sz w:val="24"/>
          <w:szCs w:val="24"/>
        </w:rPr>
        <w:t xml:space="preserve">Michael </w:t>
      </w:r>
      <w:proofErr w:type="spellStart"/>
      <w:r w:rsidR="00FC4F9B" w:rsidRPr="00E97733">
        <w:rPr>
          <w:rFonts w:cstheme="minorHAnsi"/>
          <w:b/>
          <w:bCs/>
          <w:sz w:val="24"/>
          <w:szCs w:val="24"/>
        </w:rPr>
        <w:t>Dobbins</w:t>
      </w:r>
      <w:proofErr w:type="spellEnd"/>
    </w:p>
    <w:p w14:paraId="2698A092" w14:textId="77353882" w:rsidR="008A691E" w:rsidRPr="00E97733" w:rsidRDefault="00FC4F9B" w:rsidP="008A6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E97733">
        <w:rPr>
          <w:rFonts w:cstheme="minorHAnsi"/>
          <w:b/>
          <w:bCs/>
          <w:sz w:val="24"/>
          <w:szCs w:val="24"/>
        </w:rPr>
        <w:t>WiSe</w:t>
      </w:r>
      <w:proofErr w:type="spellEnd"/>
      <w:r w:rsidRPr="00E97733">
        <w:rPr>
          <w:rFonts w:cstheme="minorHAnsi"/>
          <w:b/>
          <w:bCs/>
          <w:sz w:val="24"/>
          <w:szCs w:val="24"/>
        </w:rPr>
        <w:t xml:space="preserve"> 20</w:t>
      </w:r>
      <w:r w:rsidR="002C48EC">
        <w:rPr>
          <w:rFonts w:cstheme="minorHAnsi"/>
          <w:b/>
          <w:bCs/>
          <w:sz w:val="24"/>
          <w:szCs w:val="24"/>
        </w:rPr>
        <w:t>22</w:t>
      </w:r>
      <w:r w:rsidRPr="00E97733">
        <w:rPr>
          <w:rFonts w:cstheme="minorHAnsi"/>
          <w:b/>
          <w:bCs/>
          <w:sz w:val="24"/>
          <w:szCs w:val="24"/>
        </w:rPr>
        <w:t>/2</w:t>
      </w:r>
      <w:r w:rsidR="002C48EC">
        <w:rPr>
          <w:rFonts w:cstheme="minorHAnsi"/>
          <w:b/>
          <w:bCs/>
          <w:sz w:val="24"/>
          <w:szCs w:val="24"/>
        </w:rPr>
        <w:t>3</w:t>
      </w:r>
    </w:p>
    <w:p w14:paraId="62D1CE0E" w14:textId="501C2264" w:rsidR="00B01336" w:rsidRPr="00E97733" w:rsidRDefault="00B01336" w:rsidP="008A6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97733">
        <w:rPr>
          <w:rFonts w:cstheme="minorHAnsi"/>
          <w:b/>
          <w:bCs/>
          <w:sz w:val="24"/>
          <w:szCs w:val="24"/>
          <w:lang w:val="en-US"/>
        </w:rPr>
        <w:t>Course A: Thursday, 10.00-11.30</w:t>
      </w:r>
    </w:p>
    <w:p w14:paraId="19C28E00" w14:textId="6B9F59DE" w:rsidR="008A691E" w:rsidRPr="00E97733" w:rsidRDefault="00B01336" w:rsidP="008A6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E97733">
        <w:rPr>
          <w:rFonts w:cstheme="minorHAnsi"/>
          <w:b/>
          <w:bCs/>
          <w:sz w:val="24"/>
          <w:szCs w:val="24"/>
          <w:lang w:val="en-US"/>
        </w:rPr>
        <w:t xml:space="preserve">Course B: Thursday, </w:t>
      </w:r>
      <w:r w:rsidR="00B747BF">
        <w:rPr>
          <w:rFonts w:cstheme="minorHAnsi"/>
          <w:b/>
          <w:bCs/>
          <w:sz w:val="24"/>
          <w:szCs w:val="24"/>
          <w:lang w:val="en-US"/>
        </w:rPr>
        <w:t>13.30</w:t>
      </w:r>
      <w:r w:rsidRPr="00E97733">
        <w:rPr>
          <w:rFonts w:cstheme="minorHAnsi"/>
          <w:b/>
          <w:bCs/>
          <w:sz w:val="24"/>
          <w:szCs w:val="24"/>
          <w:lang w:val="en-US"/>
        </w:rPr>
        <w:t>-1</w:t>
      </w:r>
      <w:r w:rsidR="00B747BF">
        <w:rPr>
          <w:rFonts w:cstheme="minorHAnsi"/>
          <w:b/>
          <w:bCs/>
          <w:sz w:val="24"/>
          <w:szCs w:val="24"/>
          <w:lang w:val="en-US"/>
        </w:rPr>
        <w:t>5.00</w:t>
      </w:r>
    </w:p>
    <w:p w14:paraId="5F94CCD8" w14:textId="77777777" w:rsidR="00B01336" w:rsidRPr="00E97733" w:rsidRDefault="00B01336" w:rsidP="008A6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DB29B6E" w14:textId="66DAA1A2" w:rsidR="008A691E" w:rsidRPr="00E97733" w:rsidRDefault="008A691E" w:rsidP="008A69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This seminar is an advanced introduction into the field of comparative politics and policy</w:t>
      </w:r>
      <w:r w:rsidR="00FC4F9B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sz w:val="24"/>
          <w:szCs w:val="24"/>
          <w:lang w:val="en-US"/>
        </w:rPr>
        <w:t>analysis. The goal of the class is to provide students with a broad overview of the central</w:t>
      </w:r>
      <w:r w:rsidR="00FC4F9B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sz w:val="24"/>
          <w:szCs w:val="24"/>
          <w:lang w:val="en-US"/>
        </w:rPr>
        <w:t>themes and debates in this field. Therefore, students are expected to survey, read and</w:t>
      </w:r>
      <w:r w:rsidR="00FC4F9B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sz w:val="24"/>
          <w:szCs w:val="24"/>
          <w:lang w:val="en-US"/>
        </w:rPr>
        <w:t xml:space="preserve">critically discuss a significant amount of classical and contemporary readings. </w:t>
      </w:r>
      <w:r w:rsidR="00FC4F9B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sz w:val="24"/>
          <w:szCs w:val="24"/>
          <w:lang w:val="en-US"/>
        </w:rPr>
        <w:t>We first discuss</w:t>
      </w:r>
      <w:r w:rsidR="00FC4F9B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sz w:val="24"/>
          <w:szCs w:val="24"/>
          <w:lang w:val="en-US"/>
        </w:rPr>
        <w:t>theoretical and methodological preliminaries including core concepts of comparative politics</w:t>
      </w:r>
      <w:r w:rsidR="00FC4F9B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sz w:val="24"/>
          <w:szCs w:val="24"/>
          <w:lang w:val="en-US"/>
        </w:rPr>
        <w:t xml:space="preserve">and policy analysis, </w:t>
      </w:r>
      <w:r w:rsidR="00FC4F9B" w:rsidRPr="00E97733">
        <w:rPr>
          <w:rFonts w:cstheme="minorHAnsi"/>
          <w:sz w:val="24"/>
          <w:szCs w:val="24"/>
          <w:lang w:val="en-US"/>
        </w:rPr>
        <w:t xml:space="preserve">such </w:t>
      </w:r>
      <w:r w:rsidRPr="00E97733">
        <w:rPr>
          <w:rFonts w:cstheme="minorHAnsi"/>
          <w:sz w:val="24"/>
          <w:szCs w:val="24"/>
          <w:lang w:val="en-US"/>
        </w:rPr>
        <w:t>political parties,</w:t>
      </w:r>
      <w:r w:rsidR="00FC4F9B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sz w:val="24"/>
          <w:szCs w:val="24"/>
          <w:lang w:val="en-US"/>
        </w:rPr>
        <w:t>organized interests, institutions and institutional change,</w:t>
      </w:r>
      <w:r w:rsidR="00FC4F9B" w:rsidRPr="00E97733">
        <w:rPr>
          <w:rFonts w:cstheme="minorHAnsi"/>
          <w:sz w:val="24"/>
          <w:szCs w:val="24"/>
          <w:lang w:val="en-US"/>
        </w:rPr>
        <w:t xml:space="preserve"> ideas and </w:t>
      </w:r>
      <w:r w:rsidRPr="00E97733">
        <w:rPr>
          <w:rFonts w:cstheme="minorHAnsi"/>
          <w:sz w:val="24"/>
          <w:szCs w:val="24"/>
          <w:lang w:val="en-US"/>
        </w:rPr>
        <w:t>the process of</w:t>
      </w:r>
      <w:r w:rsidR="00FC4F9B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sz w:val="24"/>
          <w:szCs w:val="24"/>
          <w:lang w:val="en-US"/>
        </w:rPr>
        <w:t>political decision‐m</w:t>
      </w:r>
      <w:r w:rsidR="00FC4F9B" w:rsidRPr="00E97733">
        <w:rPr>
          <w:rFonts w:cstheme="minorHAnsi"/>
          <w:sz w:val="24"/>
          <w:szCs w:val="24"/>
          <w:lang w:val="en-US"/>
        </w:rPr>
        <w:t>aking and implementation. In the second part of the class we cover three policy areas – the welfare state and social policy, education and environmental/energy policy by discussing cutting-edge qualitative and quantitative research from each policy area. The final part of the class focuses on the causes of and impact of socio-economic</w:t>
      </w:r>
      <w:r w:rsidR="00E06964">
        <w:rPr>
          <w:rFonts w:cstheme="minorHAnsi"/>
          <w:sz w:val="24"/>
          <w:szCs w:val="24"/>
          <w:lang w:val="en-US"/>
        </w:rPr>
        <w:t xml:space="preserve"> inequality</w:t>
      </w:r>
      <w:r w:rsidRPr="00E97733">
        <w:rPr>
          <w:rFonts w:cstheme="minorHAnsi"/>
          <w:sz w:val="24"/>
          <w:szCs w:val="24"/>
          <w:lang w:val="en-US"/>
        </w:rPr>
        <w:t>. Students therefore gain a deep understanding of the dynamic of academic debates as well as on how scientific progress may (or may not) be achieved.</w:t>
      </w:r>
    </w:p>
    <w:p w14:paraId="09F843B2" w14:textId="0FC2F28F" w:rsidR="008A691E" w:rsidRDefault="008A691E">
      <w:pPr>
        <w:rPr>
          <w:rFonts w:cstheme="minorHAnsi"/>
          <w:sz w:val="24"/>
          <w:szCs w:val="24"/>
          <w:lang w:val="en-US"/>
        </w:rPr>
      </w:pPr>
    </w:p>
    <w:p w14:paraId="42B7CAB3" w14:textId="77777777" w:rsidR="000E61AF" w:rsidRPr="000E61AF" w:rsidRDefault="000E61AF" w:rsidP="000E61AF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0E61AF">
        <w:rPr>
          <w:rFonts w:cstheme="minorHAnsi"/>
          <w:b/>
          <w:bCs/>
          <w:sz w:val="24"/>
          <w:szCs w:val="24"/>
          <w:lang w:val="en-US"/>
        </w:rPr>
        <w:t>Course Requirements</w:t>
      </w:r>
    </w:p>
    <w:p w14:paraId="1FE7FD56" w14:textId="77777777" w:rsidR="000E61AF" w:rsidRPr="000E61AF" w:rsidRDefault="000E61AF" w:rsidP="000E61AF">
      <w:pPr>
        <w:spacing w:after="0" w:line="240" w:lineRule="auto"/>
        <w:rPr>
          <w:rFonts w:ascii="Arial" w:eastAsia="Times New Roman" w:hAnsi="Arial" w:cs="Arial"/>
          <w:b/>
          <w:lang w:val="en-US" w:eastAsia="de-DE"/>
        </w:rPr>
      </w:pPr>
    </w:p>
    <w:p w14:paraId="21EE8A96" w14:textId="3C1BD200" w:rsidR="000E61AF" w:rsidRPr="004F1B50" w:rsidRDefault="000E61AF" w:rsidP="000E61AF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F1B50">
        <w:rPr>
          <w:rFonts w:cstheme="minorHAnsi"/>
          <w:sz w:val="24"/>
          <w:szCs w:val="24"/>
          <w:lang w:val="en-US"/>
        </w:rPr>
        <w:t xml:space="preserve">Presentation: PPT presentation </w:t>
      </w:r>
      <w:r w:rsidR="001E0981">
        <w:rPr>
          <w:rFonts w:cstheme="minorHAnsi"/>
          <w:sz w:val="24"/>
          <w:szCs w:val="24"/>
          <w:lang w:val="en-US"/>
        </w:rPr>
        <w:t xml:space="preserve">(ca. 15 minutes) </w:t>
      </w:r>
    </w:p>
    <w:p w14:paraId="574754C3" w14:textId="77777777" w:rsidR="000E61AF" w:rsidRPr="004F1B50" w:rsidRDefault="000E61AF" w:rsidP="000E61AF">
      <w:pPr>
        <w:spacing w:after="0" w:line="240" w:lineRule="auto"/>
        <w:ind w:left="720"/>
        <w:rPr>
          <w:rFonts w:cstheme="minorHAnsi"/>
          <w:sz w:val="24"/>
          <w:szCs w:val="24"/>
          <w:lang w:val="en-US"/>
        </w:rPr>
      </w:pPr>
    </w:p>
    <w:p w14:paraId="167EE799" w14:textId="7FA63D47" w:rsidR="000E61AF" w:rsidRDefault="000E61AF" w:rsidP="000E61AF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F1B50">
        <w:rPr>
          <w:rFonts w:cstheme="minorHAnsi"/>
          <w:sz w:val="24"/>
          <w:szCs w:val="24"/>
          <w:lang w:val="en-US"/>
        </w:rPr>
        <w:t>Term paper</w:t>
      </w:r>
      <w:r w:rsidR="0036692A">
        <w:rPr>
          <w:rFonts w:cstheme="minorHAnsi"/>
          <w:sz w:val="24"/>
          <w:szCs w:val="24"/>
          <w:lang w:val="en-US"/>
        </w:rPr>
        <w:t>s</w:t>
      </w:r>
      <w:r w:rsidRPr="004F1B50">
        <w:rPr>
          <w:rFonts w:cstheme="minorHAnsi"/>
          <w:sz w:val="24"/>
          <w:szCs w:val="24"/>
          <w:lang w:val="en-US"/>
        </w:rPr>
        <w:t xml:space="preserve"> /</w:t>
      </w:r>
      <w:proofErr w:type="spellStart"/>
      <w:r w:rsidRPr="004F1B50">
        <w:rPr>
          <w:rFonts w:cstheme="minorHAnsi"/>
          <w:sz w:val="24"/>
          <w:szCs w:val="24"/>
          <w:lang w:val="en-US"/>
        </w:rPr>
        <w:t>Hausarbeit</w:t>
      </w:r>
      <w:proofErr w:type="spellEnd"/>
      <w:r w:rsidRPr="004F1B50">
        <w:rPr>
          <w:rFonts w:cstheme="minorHAnsi"/>
          <w:sz w:val="24"/>
          <w:szCs w:val="24"/>
          <w:lang w:val="en-US"/>
        </w:rPr>
        <w:t xml:space="preserve"> (ca. 15 pages plus annex; </w:t>
      </w:r>
      <w:r w:rsidRPr="0036692A">
        <w:rPr>
          <w:rFonts w:cstheme="minorHAnsi"/>
          <w:b/>
          <w:sz w:val="24"/>
          <w:szCs w:val="24"/>
          <w:lang w:val="en-US"/>
        </w:rPr>
        <w:t xml:space="preserve">submission deadline </w:t>
      </w:r>
      <w:r w:rsidR="0036692A" w:rsidRPr="0036692A">
        <w:rPr>
          <w:rFonts w:cstheme="minorHAnsi"/>
          <w:b/>
          <w:sz w:val="24"/>
          <w:szCs w:val="24"/>
          <w:lang w:val="en-US"/>
        </w:rPr>
        <w:t>25 February 2025</w:t>
      </w:r>
      <w:r w:rsidRPr="0036692A">
        <w:rPr>
          <w:rFonts w:cstheme="minorHAnsi"/>
          <w:b/>
          <w:sz w:val="24"/>
          <w:szCs w:val="24"/>
          <w:lang w:val="en-US"/>
        </w:rPr>
        <w:t>)</w:t>
      </w:r>
      <w:r w:rsidRPr="004F1B50">
        <w:rPr>
          <w:rFonts w:cstheme="minorHAnsi"/>
          <w:sz w:val="24"/>
          <w:szCs w:val="24"/>
          <w:lang w:val="en-US"/>
        </w:rPr>
        <w:t xml:space="preserve">  </w:t>
      </w:r>
    </w:p>
    <w:p w14:paraId="6D701A09" w14:textId="77777777" w:rsidR="0036692A" w:rsidRDefault="0036692A" w:rsidP="0036692A">
      <w:pPr>
        <w:pStyle w:val="Listenabsatz"/>
        <w:rPr>
          <w:rFonts w:cstheme="minorHAnsi"/>
          <w:sz w:val="24"/>
          <w:szCs w:val="24"/>
          <w:lang w:val="en-US"/>
        </w:rPr>
      </w:pPr>
    </w:p>
    <w:p w14:paraId="2789D2FE" w14:textId="1179F617" w:rsidR="0036692A" w:rsidRDefault="0036692A" w:rsidP="0036692A">
      <w:pPr>
        <w:spacing w:after="0" w:line="240" w:lineRule="auto"/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OR</w:t>
      </w:r>
    </w:p>
    <w:p w14:paraId="28570842" w14:textId="77777777" w:rsidR="0036692A" w:rsidRDefault="0036692A" w:rsidP="0036692A">
      <w:pPr>
        <w:pStyle w:val="Listenabsatz"/>
        <w:rPr>
          <w:rFonts w:cstheme="minorHAnsi"/>
          <w:sz w:val="24"/>
          <w:szCs w:val="24"/>
          <w:lang w:val="en-US"/>
        </w:rPr>
      </w:pPr>
    </w:p>
    <w:p w14:paraId="09AF6234" w14:textId="4F6FC46E" w:rsidR="0036692A" w:rsidRPr="004F1B50" w:rsidRDefault="0036692A" w:rsidP="000E61AF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two research overview essays (approx. 8 pages each; </w:t>
      </w:r>
      <w:r w:rsidRPr="0036692A">
        <w:rPr>
          <w:rFonts w:cstheme="minorHAnsi"/>
          <w:b/>
          <w:sz w:val="24"/>
          <w:szCs w:val="24"/>
          <w:lang w:val="en-US"/>
        </w:rPr>
        <w:t>submission deadline 7 February 2025)</w:t>
      </w:r>
    </w:p>
    <w:p w14:paraId="1C087AB3" w14:textId="77777777" w:rsidR="000E61AF" w:rsidRPr="004F1B50" w:rsidRDefault="000E61AF" w:rsidP="000E61AF">
      <w:pPr>
        <w:pStyle w:val="Listenabsatz"/>
        <w:rPr>
          <w:rFonts w:cstheme="minorHAnsi"/>
          <w:sz w:val="24"/>
          <w:szCs w:val="24"/>
          <w:lang w:val="en-US"/>
        </w:rPr>
      </w:pPr>
    </w:p>
    <w:p w14:paraId="40230F23" w14:textId="0989BA36" w:rsidR="000E61AF" w:rsidRPr="004F1B50" w:rsidRDefault="000E61AF" w:rsidP="000E61AF">
      <w:pPr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F1B50">
        <w:rPr>
          <w:rFonts w:cstheme="minorHAnsi"/>
          <w:sz w:val="24"/>
          <w:szCs w:val="24"/>
          <w:lang w:val="en-US"/>
        </w:rPr>
        <w:t xml:space="preserve">Active participation </w:t>
      </w:r>
    </w:p>
    <w:p w14:paraId="3112D257" w14:textId="77777777" w:rsidR="000E61AF" w:rsidRDefault="000E61AF">
      <w:pPr>
        <w:rPr>
          <w:rFonts w:cstheme="minorHAnsi"/>
          <w:sz w:val="24"/>
          <w:szCs w:val="24"/>
          <w:lang w:val="en-US"/>
        </w:rPr>
      </w:pPr>
    </w:p>
    <w:p w14:paraId="414AB408" w14:textId="4248847F" w:rsidR="00E97733" w:rsidRPr="00E97733" w:rsidRDefault="00E97733">
      <w:pPr>
        <w:rPr>
          <w:rFonts w:cstheme="minorHAnsi"/>
          <w:b/>
          <w:sz w:val="24"/>
          <w:szCs w:val="24"/>
          <w:lang w:val="en-US"/>
        </w:rPr>
      </w:pPr>
      <w:r w:rsidRPr="00E97733">
        <w:rPr>
          <w:rFonts w:cstheme="minorHAnsi"/>
          <w:b/>
          <w:sz w:val="24"/>
          <w:szCs w:val="24"/>
          <w:lang w:val="en-US"/>
        </w:rPr>
        <w:t>Basic literature</w:t>
      </w:r>
    </w:p>
    <w:p w14:paraId="320164F7" w14:textId="4801D940" w:rsidR="0084383F" w:rsidRPr="00E97733" w:rsidRDefault="0084383F">
      <w:pPr>
        <w:rPr>
          <w:rFonts w:cstheme="minorHAnsi"/>
          <w:sz w:val="24"/>
          <w:szCs w:val="24"/>
          <w:lang w:val="en-US"/>
        </w:rPr>
      </w:pPr>
      <w:proofErr w:type="spellStart"/>
      <w:r w:rsidRPr="00E97733">
        <w:rPr>
          <w:rFonts w:cstheme="minorHAnsi"/>
          <w:sz w:val="24"/>
          <w:szCs w:val="24"/>
          <w:lang w:val="en-US"/>
        </w:rPr>
        <w:t>Caramani</w:t>
      </w:r>
      <w:proofErr w:type="spellEnd"/>
      <w:r w:rsidRPr="00E97733">
        <w:rPr>
          <w:rFonts w:cstheme="minorHAnsi"/>
          <w:sz w:val="24"/>
          <w:szCs w:val="24"/>
          <w:lang w:val="en-US"/>
        </w:rPr>
        <w:t>, D. (ed.) (2014). Comparative Politics. Oxford University Press.</w:t>
      </w:r>
    </w:p>
    <w:p w14:paraId="7A8B38D6" w14:textId="77777777" w:rsidR="0084383F" w:rsidRPr="00E97733" w:rsidRDefault="0084383F" w:rsidP="0084383F">
      <w:pPr>
        <w:rPr>
          <w:rFonts w:cstheme="minorHAnsi"/>
          <w:i/>
          <w:iCs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Moran, M., Rein, M. &amp; Goodin, R. (ed.) (2008). The Oxford Handbook of Public Policy. </w:t>
      </w:r>
      <w:r w:rsidRPr="00E97733">
        <w:rPr>
          <w:rFonts w:cstheme="minorHAnsi"/>
          <w:i/>
          <w:iCs/>
          <w:sz w:val="24"/>
          <w:szCs w:val="24"/>
          <w:lang w:val="en-US"/>
        </w:rPr>
        <w:t>Oxford</w:t>
      </w:r>
    </w:p>
    <w:p w14:paraId="4A10532A" w14:textId="77777777" w:rsidR="0084383F" w:rsidRPr="00E97733" w:rsidRDefault="0084383F" w:rsidP="0084383F">
      <w:pPr>
        <w:rPr>
          <w:rFonts w:cstheme="minorHAnsi"/>
          <w:i/>
          <w:iCs/>
          <w:sz w:val="24"/>
          <w:szCs w:val="24"/>
          <w:lang w:val="en-US"/>
        </w:rPr>
      </w:pPr>
      <w:r w:rsidRPr="00E97733">
        <w:rPr>
          <w:rFonts w:cstheme="minorHAnsi"/>
          <w:i/>
          <w:iCs/>
          <w:sz w:val="24"/>
          <w:szCs w:val="24"/>
          <w:lang w:val="en-US"/>
        </w:rPr>
        <w:t>University Press.</w:t>
      </w:r>
    </w:p>
    <w:p w14:paraId="6CE286FD" w14:textId="7EACD41D" w:rsidR="0084383F" w:rsidRPr="00E97733" w:rsidRDefault="0084383F" w:rsidP="0084383F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Theodoulou, S. &amp; Cahn, M. (ed.) (2013). Public Policy: The Essential Readings. 2nd edition,</w:t>
      </w:r>
      <w:r w:rsidR="00381EA7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i/>
          <w:iCs/>
          <w:sz w:val="24"/>
          <w:szCs w:val="24"/>
          <w:lang w:val="en-US"/>
        </w:rPr>
        <w:t>Pearson</w:t>
      </w:r>
      <w:r w:rsidRPr="00E97733">
        <w:rPr>
          <w:rFonts w:cstheme="minorHAnsi"/>
          <w:sz w:val="24"/>
          <w:szCs w:val="24"/>
          <w:lang w:val="en-US"/>
        </w:rPr>
        <w:t>.</w:t>
      </w:r>
    </w:p>
    <w:p w14:paraId="63BA9996" w14:textId="375EB343" w:rsidR="00E97733" w:rsidRPr="00E06964" w:rsidRDefault="00E97733" w:rsidP="0084383F">
      <w:pPr>
        <w:rPr>
          <w:rFonts w:cstheme="minorHAnsi"/>
          <w:b/>
          <w:sz w:val="24"/>
          <w:szCs w:val="24"/>
          <w:lang w:val="en-US"/>
        </w:rPr>
      </w:pPr>
      <w:r w:rsidRPr="00E06964">
        <w:rPr>
          <w:rFonts w:cstheme="minorHAnsi"/>
          <w:b/>
          <w:sz w:val="24"/>
          <w:szCs w:val="24"/>
          <w:lang w:val="en-US"/>
        </w:rPr>
        <w:t>--- Texts with ** are intended for oral presentations ---</w:t>
      </w:r>
    </w:p>
    <w:p w14:paraId="49E34831" w14:textId="77777777" w:rsidR="00E97733" w:rsidRDefault="00E97733" w:rsidP="0084383F">
      <w:pPr>
        <w:rPr>
          <w:rFonts w:cstheme="minorHAnsi"/>
          <w:b/>
          <w:sz w:val="24"/>
          <w:szCs w:val="24"/>
          <w:lang w:val="en-US"/>
        </w:rPr>
      </w:pPr>
    </w:p>
    <w:p w14:paraId="5BE43128" w14:textId="1B45B6A5" w:rsidR="004F1B50" w:rsidRDefault="0084383F" w:rsidP="0084383F">
      <w:pPr>
        <w:rPr>
          <w:rFonts w:cstheme="minorHAnsi"/>
          <w:b/>
          <w:sz w:val="24"/>
          <w:szCs w:val="24"/>
          <w:lang w:val="en-US"/>
        </w:rPr>
      </w:pPr>
      <w:r w:rsidRPr="00E97733">
        <w:rPr>
          <w:rFonts w:cstheme="minorHAnsi"/>
          <w:b/>
          <w:sz w:val="24"/>
          <w:szCs w:val="24"/>
          <w:lang w:val="en-US"/>
        </w:rPr>
        <w:t xml:space="preserve">Oct. </w:t>
      </w:r>
      <w:r w:rsidR="00B747BF">
        <w:rPr>
          <w:rFonts w:cstheme="minorHAnsi"/>
          <w:b/>
          <w:sz w:val="24"/>
          <w:szCs w:val="24"/>
          <w:lang w:val="en-US"/>
        </w:rPr>
        <w:t>24</w:t>
      </w:r>
      <w:r w:rsidRPr="00E97733">
        <w:rPr>
          <w:rFonts w:cstheme="minorHAnsi"/>
          <w:b/>
          <w:sz w:val="24"/>
          <w:szCs w:val="24"/>
          <w:lang w:val="en-US"/>
        </w:rPr>
        <w:t>: Introduction</w:t>
      </w:r>
      <w:r w:rsidR="00914496">
        <w:rPr>
          <w:rFonts w:cstheme="minorHAnsi"/>
          <w:b/>
          <w:sz w:val="24"/>
          <w:szCs w:val="24"/>
          <w:lang w:val="en-US"/>
        </w:rPr>
        <w:t xml:space="preserve"> </w:t>
      </w:r>
    </w:p>
    <w:p w14:paraId="6AF07875" w14:textId="77777777" w:rsidR="004F1B50" w:rsidRDefault="004F1B50" w:rsidP="0084383F">
      <w:pPr>
        <w:rPr>
          <w:rFonts w:cstheme="minorHAnsi"/>
          <w:b/>
          <w:sz w:val="24"/>
          <w:szCs w:val="24"/>
          <w:lang w:val="en-US"/>
        </w:rPr>
      </w:pPr>
    </w:p>
    <w:p w14:paraId="496189BA" w14:textId="5C6FE7DC" w:rsidR="0084383F" w:rsidRPr="00A45CB6" w:rsidRDefault="00B747BF" w:rsidP="0084383F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October </w:t>
      </w:r>
      <w:r w:rsidR="00105285">
        <w:rPr>
          <w:rFonts w:cstheme="minorHAnsi"/>
          <w:b/>
          <w:sz w:val="24"/>
          <w:szCs w:val="24"/>
          <w:lang w:val="en-US"/>
        </w:rPr>
        <w:t>3</w:t>
      </w:r>
      <w:r>
        <w:rPr>
          <w:rFonts w:cstheme="minorHAnsi"/>
          <w:b/>
          <w:sz w:val="24"/>
          <w:szCs w:val="24"/>
          <w:lang w:val="en-US"/>
        </w:rPr>
        <w:t>1</w:t>
      </w:r>
      <w:r w:rsidR="001E0981">
        <w:rPr>
          <w:rFonts w:cstheme="minorHAnsi"/>
          <w:b/>
          <w:sz w:val="24"/>
          <w:szCs w:val="24"/>
          <w:lang w:val="en-US"/>
        </w:rPr>
        <w:t>:</w:t>
      </w:r>
      <w:r w:rsidR="004F1B50" w:rsidRPr="00A45CB6">
        <w:rPr>
          <w:rFonts w:cstheme="minorHAnsi"/>
          <w:b/>
          <w:sz w:val="24"/>
          <w:szCs w:val="24"/>
          <w:lang w:val="en-US"/>
        </w:rPr>
        <w:t xml:space="preserve">  </w:t>
      </w:r>
      <w:r w:rsidR="00914496" w:rsidRPr="00A45CB6">
        <w:rPr>
          <w:rFonts w:cstheme="minorHAnsi"/>
          <w:b/>
          <w:sz w:val="24"/>
          <w:szCs w:val="24"/>
          <w:lang w:val="en-US"/>
        </w:rPr>
        <w:t xml:space="preserve">Quantitative vs. Qualitative Method </w:t>
      </w:r>
    </w:p>
    <w:p w14:paraId="6DA7294F" w14:textId="77777777" w:rsidR="00914496" w:rsidRPr="00914496" w:rsidRDefault="00914496" w:rsidP="00914496">
      <w:pPr>
        <w:rPr>
          <w:rFonts w:cstheme="minorHAnsi"/>
          <w:sz w:val="24"/>
          <w:szCs w:val="24"/>
          <w:u w:val="single"/>
          <w:lang w:val="en-US"/>
        </w:rPr>
      </w:pPr>
      <w:r w:rsidRPr="00914496">
        <w:rPr>
          <w:rFonts w:cstheme="minorHAnsi"/>
          <w:sz w:val="24"/>
          <w:szCs w:val="24"/>
          <w:u w:val="single"/>
          <w:lang w:val="en-US"/>
        </w:rPr>
        <w:t>Core readings</w:t>
      </w:r>
    </w:p>
    <w:p w14:paraId="01871962" w14:textId="4EDAEB5E" w:rsidR="0030015B" w:rsidRPr="00E97733" w:rsidRDefault="0030015B" w:rsidP="0030015B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Hall, P. &amp; Taylor, R. (1996). Political Science and the Three New Institutionalisms.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Political Studies </w:t>
      </w:r>
      <w:r w:rsidRPr="00E97733">
        <w:rPr>
          <w:rFonts w:cstheme="minorHAnsi"/>
          <w:sz w:val="24"/>
          <w:szCs w:val="24"/>
          <w:lang w:val="en-US"/>
        </w:rPr>
        <w:t>44(5): 936‐957.</w:t>
      </w:r>
    </w:p>
    <w:p w14:paraId="34DD1F21" w14:textId="2B09AEFC" w:rsidR="0084383F" w:rsidRPr="00E97733" w:rsidRDefault="0084383F" w:rsidP="0084383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  <w:lang w:val="en-US"/>
        </w:rPr>
      </w:pPr>
      <w:proofErr w:type="spellStart"/>
      <w:r w:rsidRPr="00E97733">
        <w:rPr>
          <w:rFonts w:cstheme="minorHAnsi"/>
          <w:sz w:val="24"/>
          <w:szCs w:val="24"/>
          <w:lang w:val="en-US"/>
        </w:rPr>
        <w:t>Lijphart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, A. (1971). Comparative Politics and the Comparative Method. </w:t>
      </w:r>
      <w:r w:rsidRPr="00E97733">
        <w:rPr>
          <w:rFonts w:cstheme="minorHAnsi"/>
          <w:i/>
          <w:sz w:val="24"/>
          <w:szCs w:val="24"/>
          <w:lang w:val="en-US"/>
        </w:rPr>
        <w:t>American Political</w:t>
      </w:r>
    </w:p>
    <w:p w14:paraId="21FFF2BB" w14:textId="77777777" w:rsidR="0084383F" w:rsidRPr="00E97733" w:rsidRDefault="0084383F" w:rsidP="0084383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i/>
          <w:sz w:val="24"/>
          <w:szCs w:val="24"/>
          <w:lang w:val="en-US"/>
        </w:rPr>
        <w:t xml:space="preserve">Science Review </w:t>
      </w:r>
      <w:r w:rsidRPr="00E97733">
        <w:rPr>
          <w:rFonts w:cstheme="minorHAnsi"/>
          <w:sz w:val="24"/>
          <w:szCs w:val="24"/>
          <w:lang w:val="en-US"/>
        </w:rPr>
        <w:t>65(3): 682‐693.</w:t>
      </w:r>
    </w:p>
    <w:p w14:paraId="730FBD2F" w14:textId="77777777" w:rsidR="0084383F" w:rsidRPr="00E97733" w:rsidRDefault="0084383F" w:rsidP="0084383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DD99854" w14:textId="77777777" w:rsidR="0084383F" w:rsidRPr="00D66948" w:rsidRDefault="0084383F" w:rsidP="0084383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6948">
        <w:rPr>
          <w:rFonts w:cstheme="minorHAnsi"/>
          <w:sz w:val="24"/>
          <w:szCs w:val="24"/>
          <w:lang w:val="en-US"/>
        </w:rPr>
        <w:t>Mahoney, J. &amp; Goertz G. (2006). A Tale of Two Cultures: Contrasting Quantitative and</w:t>
      </w:r>
    </w:p>
    <w:p w14:paraId="5FB5A9DA" w14:textId="77777777" w:rsidR="0084383F" w:rsidRPr="00D66948" w:rsidRDefault="0084383F" w:rsidP="0084383F">
      <w:pPr>
        <w:rPr>
          <w:rFonts w:cstheme="minorHAnsi"/>
          <w:sz w:val="24"/>
          <w:szCs w:val="24"/>
          <w:lang w:val="en-US"/>
        </w:rPr>
      </w:pPr>
      <w:r w:rsidRPr="00D66948">
        <w:rPr>
          <w:rFonts w:cstheme="minorHAnsi"/>
          <w:sz w:val="24"/>
          <w:szCs w:val="24"/>
          <w:lang w:val="en-US"/>
        </w:rPr>
        <w:t xml:space="preserve">Qualitative Research. </w:t>
      </w:r>
      <w:r w:rsidRPr="00D66948">
        <w:rPr>
          <w:rFonts w:cstheme="minorHAnsi"/>
          <w:i/>
          <w:sz w:val="24"/>
          <w:szCs w:val="24"/>
          <w:lang w:val="en-US"/>
        </w:rPr>
        <w:t>Political Analysis</w:t>
      </w:r>
      <w:r w:rsidRPr="00D66948"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Pr="00D66948">
        <w:rPr>
          <w:rFonts w:cstheme="minorHAnsi"/>
          <w:sz w:val="24"/>
          <w:szCs w:val="24"/>
          <w:lang w:val="en-US"/>
        </w:rPr>
        <w:t>14(3): 227‐249.</w:t>
      </w:r>
    </w:p>
    <w:p w14:paraId="1AC19E1E" w14:textId="5365ED10" w:rsidR="00E97733" w:rsidRPr="00D66948" w:rsidRDefault="0084383F" w:rsidP="0084383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66948">
        <w:rPr>
          <w:rFonts w:cstheme="minorHAnsi"/>
          <w:sz w:val="24"/>
          <w:szCs w:val="24"/>
          <w:lang w:val="en-US"/>
        </w:rPr>
        <w:t>Seawright, J. &amp; Gerring, J. (2008). Case Selection Techniques in Case Study Research: A</w:t>
      </w:r>
    </w:p>
    <w:p w14:paraId="19263124" w14:textId="1F87689A" w:rsidR="0084383F" w:rsidRPr="00E97733" w:rsidRDefault="0084383F" w:rsidP="0084383F">
      <w:pPr>
        <w:rPr>
          <w:rFonts w:cstheme="minorHAnsi"/>
          <w:sz w:val="24"/>
          <w:szCs w:val="24"/>
          <w:lang w:val="en-US"/>
        </w:rPr>
      </w:pPr>
      <w:r w:rsidRPr="00D66948">
        <w:rPr>
          <w:rFonts w:cstheme="minorHAnsi"/>
          <w:sz w:val="24"/>
          <w:szCs w:val="24"/>
          <w:lang w:val="en-US"/>
        </w:rPr>
        <w:t xml:space="preserve">Menu of Qualitative and Quantitative Options. </w:t>
      </w:r>
      <w:r w:rsidRPr="00D66948">
        <w:rPr>
          <w:rFonts w:cstheme="minorHAnsi"/>
          <w:i/>
          <w:sz w:val="24"/>
          <w:szCs w:val="24"/>
          <w:lang w:val="en-US"/>
        </w:rPr>
        <w:t>Political Research Quarterly 61</w:t>
      </w:r>
      <w:r w:rsidRPr="00D66948">
        <w:rPr>
          <w:rFonts w:cstheme="minorHAnsi"/>
          <w:sz w:val="24"/>
          <w:szCs w:val="24"/>
          <w:lang w:val="en-US"/>
        </w:rPr>
        <w:t>(2): 294‐308.</w:t>
      </w:r>
    </w:p>
    <w:p w14:paraId="4370F4AA" w14:textId="77777777" w:rsidR="00E97733" w:rsidRDefault="00E97733" w:rsidP="0084383F">
      <w:pPr>
        <w:rPr>
          <w:rFonts w:cstheme="minorHAnsi"/>
          <w:sz w:val="24"/>
          <w:szCs w:val="24"/>
          <w:u w:val="single"/>
          <w:lang w:val="en-US"/>
        </w:rPr>
      </w:pPr>
    </w:p>
    <w:p w14:paraId="28C4A261" w14:textId="084468B1" w:rsidR="008D0E83" w:rsidRPr="00E97733" w:rsidRDefault="008D0E83" w:rsidP="0084383F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Further Readings and</w:t>
      </w:r>
      <w:r w:rsidR="00E97733">
        <w:rPr>
          <w:rFonts w:cstheme="minorHAnsi"/>
          <w:sz w:val="24"/>
          <w:szCs w:val="24"/>
          <w:u w:val="single"/>
          <w:lang w:val="en-US"/>
        </w:rPr>
        <w:t>/or</w:t>
      </w:r>
      <w:r w:rsidRPr="00E97733">
        <w:rPr>
          <w:rFonts w:cstheme="minorHAnsi"/>
          <w:sz w:val="24"/>
          <w:szCs w:val="24"/>
          <w:u w:val="single"/>
          <w:lang w:val="en-US"/>
        </w:rPr>
        <w:t xml:space="preserve"> other classics</w:t>
      </w:r>
    </w:p>
    <w:p w14:paraId="506DE356" w14:textId="605EF849" w:rsidR="008D0E83" w:rsidRPr="00E97733" w:rsidRDefault="008D0E83" w:rsidP="008D0E83">
      <w:pPr>
        <w:jc w:val="both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Hall, P. (2003). Aligning Ontology and Methodology in Comparative Research. In: Mahoney &amp; </w:t>
      </w:r>
      <w:proofErr w:type="spellStart"/>
      <w:r w:rsidRPr="00E97733">
        <w:rPr>
          <w:rFonts w:cstheme="minorHAnsi"/>
          <w:sz w:val="24"/>
          <w:szCs w:val="24"/>
          <w:lang w:val="en-US"/>
        </w:rPr>
        <w:t>Rueschemeyer</w:t>
      </w:r>
      <w:proofErr w:type="spellEnd"/>
      <w:r w:rsidRPr="00E97733">
        <w:rPr>
          <w:rFonts w:cstheme="minorHAnsi"/>
          <w:sz w:val="24"/>
          <w:szCs w:val="24"/>
          <w:lang w:val="en-US"/>
        </w:rPr>
        <w:t>.</w:t>
      </w:r>
    </w:p>
    <w:p w14:paraId="5920B9D0" w14:textId="2AEF85B1" w:rsidR="0000474C" w:rsidRPr="00E97733" w:rsidRDefault="008D0E83" w:rsidP="008D0E83">
      <w:pPr>
        <w:jc w:val="both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Przeworski, A. &amp; Teune, H. (1970). The Logic of Comparative Social Inquiry. </w:t>
      </w:r>
      <w:proofErr w:type="spellStart"/>
      <w:r w:rsidRPr="00E97733">
        <w:rPr>
          <w:rFonts w:cstheme="minorHAnsi"/>
          <w:sz w:val="24"/>
          <w:szCs w:val="24"/>
          <w:lang w:val="en-US"/>
        </w:rPr>
        <w:t>Mallabar</w:t>
      </w:r>
      <w:proofErr w:type="spellEnd"/>
      <w:r w:rsidRPr="00E97733">
        <w:rPr>
          <w:rFonts w:cstheme="minorHAnsi"/>
          <w:sz w:val="24"/>
          <w:szCs w:val="24"/>
          <w:lang w:val="en-US"/>
        </w:rPr>
        <w:t>, Chapter 2.</w:t>
      </w:r>
    </w:p>
    <w:p w14:paraId="41E8B3FD" w14:textId="77777777" w:rsidR="008D0E83" w:rsidRPr="00E97733" w:rsidRDefault="008D0E83" w:rsidP="008D0E83">
      <w:pPr>
        <w:jc w:val="both"/>
        <w:rPr>
          <w:rFonts w:cstheme="minorHAnsi"/>
          <w:sz w:val="24"/>
          <w:szCs w:val="24"/>
          <w:lang w:val="en-US"/>
        </w:rPr>
      </w:pPr>
    </w:p>
    <w:p w14:paraId="0A9E984C" w14:textId="2FF36570" w:rsidR="002E41F5" w:rsidRPr="00E97733" w:rsidRDefault="00450310">
      <w:pPr>
        <w:rPr>
          <w:rFonts w:cstheme="minorHAnsi"/>
          <w:b/>
          <w:sz w:val="24"/>
          <w:szCs w:val="24"/>
          <w:lang w:val="en-US"/>
        </w:rPr>
      </w:pPr>
      <w:r w:rsidRPr="00E97733">
        <w:rPr>
          <w:rFonts w:cstheme="minorHAnsi"/>
          <w:b/>
          <w:sz w:val="24"/>
          <w:szCs w:val="24"/>
          <w:lang w:val="en-US"/>
        </w:rPr>
        <w:t xml:space="preserve">November </w:t>
      </w:r>
      <w:r w:rsidR="00B747BF">
        <w:rPr>
          <w:rFonts w:cstheme="minorHAnsi"/>
          <w:b/>
          <w:sz w:val="24"/>
          <w:szCs w:val="24"/>
          <w:lang w:val="en-US"/>
        </w:rPr>
        <w:t>7</w:t>
      </w:r>
      <w:r w:rsidRPr="00E97733">
        <w:rPr>
          <w:rFonts w:cstheme="minorHAnsi"/>
          <w:b/>
          <w:sz w:val="24"/>
          <w:szCs w:val="24"/>
          <w:lang w:val="en-US"/>
        </w:rPr>
        <w:t xml:space="preserve">: </w:t>
      </w:r>
      <w:r w:rsidR="00381EA7" w:rsidRPr="00E97733">
        <w:rPr>
          <w:rFonts w:cstheme="minorHAnsi"/>
          <w:b/>
          <w:sz w:val="24"/>
          <w:szCs w:val="24"/>
          <w:lang w:val="en-US"/>
        </w:rPr>
        <w:t xml:space="preserve">Political parties: Historical </w:t>
      </w:r>
      <w:r w:rsidR="006246DD" w:rsidRPr="00E97733">
        <w:rPr>
          <w:rFonts w:cstheme="minorHAnsi"/>
          <w:b/>
          <w:sz w:val="24"/>
          <w:szCs w:val="24"/>
          <w:lang w:val="en-US"/>
        </w:rPr>
        <w:t>foundations, t</w:t>
      </w:r>
      <w:r w:rsidR="00381EA7" w:rsidRPr="00E97733">
        <w:rPr>
          <w:rFonts w:cstheme="minorHAnsi"/>
          <w:b/>
          <w:sz w:val="24"/>
          <w:szCs w:val="24"/>
          <w:lang w:val="en-US"/>
        </w:rPr>
        <w:t xml:space="preserve">heoretical </w:t>
      </w:r>
      <w:r w:rsidR="006246DD" w:rsidRPr="00E97733">
        <w:rPr>
          <w:rFonts w:cstheme="minorHAnsi"/>
          <w:b/>
          <w:sz w:val="24"/>
          <w:szCs w:val="24"/>
          <w:lang w:val="en-US"/>
        </w:rPr>
        <w:t xml:space="preserve">consideration and forces of </w:t>
      </w:r>
      <w:proofErr w:type="gramStart"/>
      <w:r w:rsidR="006246DD" w:rsidRPr="00E97733">
        <w:rPr>
          <w:rFonts w:cstheme="minorHAnsi"/>
          <w:b/>
          <w:sz w:val="24"/>
          <w:szCs w:val="24"/>
          <w:lang w:val="en-US"/>
        </w:rPr>
        <w:t xml:space="preserve">change </w:t>
      </w:r>
      <w:r w:rsidR="002E41F5" w:rsidRPr="00E97733">
        <w:rPr>
          <w:rFonts w:cstheme="minorHAnsi"/>
          <w:b/>
          <w:sz w:val="24"/>
          <w:szCs w:val="24"/>
          <w:lang w:val="en-US"/>
        </w:rPr>
        <w:t xml:space="preserve"> </w:t>
      </w:r>
      <w:r w:rsidR="0084383F" w:rsidRPr="00E97733">
        <w:rPr>
          <w:rFonts w:cstheme="minorHAnsi"/>
          <w:b/>
          <w:sz w:val="24"/>
          <w:szCs w:val="24"/>
          <w:lang w:val="en-US"/>
        </w:rPr>
        <w:t>I</w:t>
      </w:r>
      <w:proofErr w:type="gramEnd"/>
      <w:r w:rsidR="0084383F" w:rsidRPr="00E97733">
        <w:rPr>
          <w:rFonts w:cstheme="minorHAnsi"/>
          <w:b/>
          <w:sz w:val="24"/>
          <w:szCs w:val="24"/>
          <w:lang w:val="en-US"/>
        </w:rPr>
        <w:t xml:space="preserve"> </w:t>
      </w:r>
    </w:p>
    <w:p w14:paraId="247BE205" w14:textId="29A61A6D" w:rsidR="00FC4F9B" w:rsidRPr="00E97733" w:rsidRDefault="00FC4F9B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Core readings</w:t>
      </w:r>
    </w:p>
    <w:p w14:paraId="3722C626" w14:textId="02469302" w:rsidR="0084383F" w:rsidRPr="00E97733" w:rsidRDefault="0084383F" w:rsidP="0084383F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Schmidt, M. (1996). When parties matter: A review of the possibilities and limits of partisan influence on public policy.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European Journal of Political Research </w:t>
      </w:r>
      <w:r w:rsidRPr="00E97733">
        <w:rPr>
          <w:rFonts w:cstheme="minorHAnsi"/>
          <w:sz w:val="24"/>
          <w:szCs w:val="24"/>
          <w:lang w:val="en-US"/>
        </w:rPr>
        <w:t>30(2): 155‐183.</w:t>
      </w:r>
      <w:r w:rsidR="00263ABD" w:rsidRPr="00E97733">
        <w:rPr>
          <w:rFonts w:cstheme="minorHAnsi"/>
          <w:sz w:val="24"/>
          <w:szCs w:val="24"/>
          <w:lang w:val="en-US"/>
        </w:rPr>
        <w:t xml:space="preserve"> </w:t>
      </w:r>
    </w:p>
    <w:p w14:paraId="046989D8" w14:textId="77777777" w:rsidR="006246DD" w:rsidRPr="00E97733" w:rsidRDefault="006246DD" w:rsidP="006246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Adams, J., Haupt, A. &amp; Stoll, H. (2009). What Moves Parties? The Role of Public Opinion and</w:t>
      </w:r>
    </w:p>
    <w:p w14:paraId="5FD9DC90" w14:textId="77777777" w:rsidR="006246DD" w:rsidRPr="00E97733" w:rsidRDefault="006246DD" w:rsidP="006246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Global Economic Conditions in Western Europe.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Comparative Political Studies </w:t>
      </w:r>
      <w:r w:rsidRPr="00E97733">
        <w:rPr>
          <w:rFonts w:cstheme="minorHAnsi"/>
          <w:sz w:val="24"/>
          <w:szCs w:val="24"/>
          <w:lang w:val="en-US"/>
        </w:rPr>
        <w:t>42(5): 611‐</w:t>
      </w:r>
    </w:p>
    <w:p w14:paraId="2E4E4F71" w14:textId="776C7CA2" w:rsidR="006246DD" w:rsidRPr="00E97733" w:rsidRDefault="006246DD" w:rsidP="006246DD">
      <w:pPr>
        <w:spacing w:after="20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639.</w:t>
      </w:r>
      <w:r w:rsidR="00263ABD" w:rsidRPr="00E97733">
        <w:rPr>
          <w:rFonts w:cstheme="minorHAnsi"/>
          <w:sz w:val="24"/>
          <w:szCs w:val="24"/>
          <w:lang w:val="en-US"/>
        </w:rPr>
        <w:t xml:space="preserve"> </w:t>
      </w:r>
      <w:r w:rsidR="00CF2BC8" w:rsidRPr="00E97733">
        <w:rPr>
          <w:rFonts w:cstheme="minorHAnsi"/>
          <w:sz w:val="24"/>
          <w:szCs w:val="24"/>
          <w:lang w:val="en-US"/>
        </w:rPr>
        <w:t>**</w:t>
      </w:r>
      <w:r w:rsidR="00701DB3">
        <w:rPr>
          <w:rFonts w:cstheme="minorHAnsi"/>
          <w:sz w:val="24"/>
          <w:szCs w:val="24"/>
          <w:lang w:val="en-US"/>
        </w:rPr>
        <w:t xml:space="preserve"> </w:t>
      </w:r>
    </w:p>
    <w:p w14:paraId="7A923A57" w14:textId="17F64F9C" w:rsidR="00CA4DB9" w:rsidRPr="00E97733" w:rsidRDefault="00CA4DB9" w:rsidP="00CA4DB9">
      <w:pPr>
        <w:spacing w:after="200" w:line="276" w:lineRule="auto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E97733">
        <w:rPr>
          <w:rFonts w:eastAsia="Calibri" w:cstheme="minorHAnsi"/>
          <w:sz w:val="24"/>
          <w:szCs w:val="24"/>
          <w:lang w:val="en-US"/>
        </w:rPr>
        <w:t>Vachudova</w:t>
      </w:r>
      <w:proofErr w:type="spellEnd"/>
      <w:r w:rsidRPr="00E97733">
        <w:rPr>
          <w:rFonts w:eastAsia="Calibri" w:cstheme="minorHAnsi"/>
          <w:sz w:val="24"/>
          <w:szCs w:val="24"/>
          <w:lang w:val="en-US"/>
        </w:rPr>
        <w:t xml:space="preserve">, Milada (2011) Tempered by the EU? Political parties and party systems before and after accession </w:t>
      </w:r>
      <w:r w:rsidRPr="009A524F">
        <w:rPr>
          <w:rFonts w:eastAsia="Calibri" w:cstheme="minorHAnsi"/>
          <w:i/>
          <w:sz w:val="24"/>
          <w:szCs w:val="24"/>
          <w:lang w:val="en-US"/>
        </w:rPr>
        <w:t>Journal of European Public Policy</w:t>
      </w:r>
      <w:r w:rsidRPr="00E97733">
        <w:rPr>
          <w:rFonts w:eastAsia="Calibri" w:cstheme="minorHAnsi"/>
          <w:sz w:val="24"/>
          <w:szCs w:val="24"/>
          <w:lang w:val="en-US"/>
        </w:rPr>
        <w:t>, 15:6, 861-</w:t>
      </w:r>
      <w:proofErr w:type="gramStart"/>
      <w:r w:rsidRPr="00E97733">
        <w:rPr>
          <w:rFonts w:eastAsia="Calibri" w:cstheme="minorHAnsi"/>
          <w:sz w:val="24"/>
          <w:szCs w:val="24"/>
          <w:lang w:val="en-US"/>
        </w:rPr>
        <w:t>879.*</w:t>
      </w:r>
      <w:proofErr w:type="gramEnd"/>
      <w:r w:rsidRPr="00192133">
        <w:rPr>
          <w:rFonts w:eastAsia="Calibri" w:cstheme="minorHAnsi"/>
          <w:sz w:val="24"/>
          <w:szCs w:val="24"/>
          <w:lang w:val="en-US"/>
        </w:rPr>
        <w:t>*</w:t>
      </w:r>
      <w:r w:rsidR="00263ABD" w:rsidRPr="00E97733">
        <w:rPr>
          <w:rFonts w:eastAsia="Calibri" w:cstheme="minorHAnsi"/>
          <w:sz w:val="24"/>
          <w:szCs w:val="24"/>
          <w:lang w:val="en-US"/>
        </w:rPr>
        <w:t xml:space="preserve"> </w:t>
      </w:r>
      <w:r w:rsidR="00701DB3">
        <w:rPr>
          <w:rFonts w:eastAsia="Calibri" w:cstheme="minorHAnsi"/>
          <w:sz w:val="24"/>
          <w:szCs w:val="24"/>
          <w:lang w:val="en-US"/>
        </w:rPr>
        <w:t xml:space="preserve"> </w:t>
      </w:r>
    </w:p>
    <w:p w14:paraId="1C9EEDFD" w14:textId="70896BA3" w:rsidR="008D0E83" w:rsidRPr="00E97733" w:rsidRDefault="008D0E83" w:rsidP="00CA4DB9">
      <w:pPr>
        <w:spacing w:after="200" w:line="276" w:lineRule="auto"/>
        <w:jc w:val="both"/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Further readings and</w:t>
      </w:r>
      <w:r w:rsidR="00E97733" w:rsidRPr="00E97733">
        <w:rPr>
          <w:rFonts w:cstheme="minorHAnsi"/>
          <w:sz w:val="24"/>
          <w:szCs w:val="24"/>
          <w:u w:val="single"/>
          <w:lang w:val="en-US"/>
        </w:rPr>
        <w:t>/or</w:t>
      </w:r>
      <w:r w:rsidRPr="00E97733">
        <w:rPr>
          <w:rFonts w:cstheme="minorHAnsi"/>
          <w:sz w:val="24"/>
          <w:szCs w:val="24"/>
          <w:u w:val="single"/>
          <w:lang w:val="en-US"/>
        </w:rPr>
        <w:t xml:space="preserve"> other classics </w:t>
      </w:r>
    </w:p>
    <w:p w14:paraId="11DCB6A7" w14:textId="3ECE4D50" w:rsidR="008D0E83" w:rsidRPr="00E97733" w:rsidRDefault="008D0E83" w:rsidP="008D0E83">
      <w:p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Duverger, M. (1954). Political Parties: Their Organization and Activity in the Modern State. </w:t>
      </w:r>
      <w:r w:rsidRPr="00E97733">
        <w:rPr>
          <w:rFonts w:cstheme="minorHAnsi"/>
          <w:i/>
          <w:iCs/>
          <w:sz w:val="24"/>
          <w:szCs w:val="24"/>
          <w:lang w:val="en-US"/>
        </w:rPr>
        <w:t>New York, Wiley</w:t>
      </w:r>
      <w:r w:rsidRPr="00E97733">
        <w:rPr>
          <w:rFonts w:cstheme="minorHAnsi"/>
          <w:sz w:val="24"/>
          <w:szCs w:val="24"/>
          <w:lang w:val="en-US"/>
        </w:rPr>
        <w:t>, pp. 203‐255.</w:t>
      </w:r>
    </w:p>
    <w:p w14:paraId="528D8650" w14:textId="32DB58F7" w:rsidR="008D0E83" w:rsidRPr="00E97733" w:rsidRDefault="008D0E83" w:rsidP="008D0E83">
      <w:p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lastRenderedPageBreak/>
        <w:t xml:space="preserve">Downs, A. (1957). An Economic Theory of Democracy. </w:t>
      </w:r>
      <w:r w:rsidRPr="00E97733">
        <w:rPr>
          <w:rFonts w:cstheme="minorHAnsi"/>
          <w:i/>
          <w:iCs/>
          <w:sz w:val="24"/>
          <w:szCs w:val="24"/>
          <w:lang w:val="en-US"/>
        </w:rPr>
        <w:t>Stanford, Addison Wesley Pub</w:t>
      </w:r>
      <w:r w:rsidRPr="00E97733">
        <w:rPr>
          <w:rFonts w:cstheme="minorHAnsi"/>
          <w:sz w:val="24"/>
          <w:szCs w:val="24"/>
          <w:lang w:val="en-US"/>
        </w:rPr>
        <w:t>, Chapter 1,2,3,8.</w:t>
      </w:r>
    </w:p>
    <w:p w14:paraId="3C4F1A22" w14:textId="66C89008" w:rsidR="008D0E83" w:rsidRPr="00E97733" w:rsidRDefault="008D0E83" w:rsidP="008D0E83">
      <w:p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Kirchheimer, O. (1966). Germany: The Vanishing Opposition. In: Dahl, R. (ed.): Political Oppositions in Western Democracies. </w:t>
      </w:r>
      <w:r w:rsidRPr="00E97733">
        <w:rPr>
          <w:rFonts w:cstheme="minorHAnsi"/>
          <w:i/>
          <w:iCs/>
          <w:sz w:val="24"/>
          <w:szCs w:val="24"/>
          <w:lang w:val="en-US"/>
        </w:rPr>
        <w:t>Yale University Press</w:t>
      </w:r>
      <w:r w:rsidRPr="00E97733">
        <w:rPr>
          <w:rFonts w:cstheme="minorHAnsi"/>
          <w:sz w:val="24"/>
          <w:szCs w:val="24"/>
          <w:lang w:val="en-US"/>
        </w:rPr>
        <w:t>, pp. 319‐345.</w:t>
      </w:r>
    </w:p>
    <w:p w14:paraId="2F993573" w14:textId="5E931EC4" w:rsidR="002E41F5" w:rsidRPr="00E97733" w:rsidRDefault="002E41F5" w:rsidP="0084383F">
      <w:pPr>
        <w:rPr>
          <w:rFonts w:cstheme="minorHAnsi"/>
          <w:sz w:val="24"/>
          <w:szCs w:val="24"/>
          <w:lang w:val="en-US"/>
        </w:rPr>
      </w:pPr>
    </w:p>
    <w:p w14:paraId="4D102EDA" w14:textId="196B44A6" w:rsidR="00381EA7" w:rsidRPr="00E97733" w:rsidRDefault="00381EA7" w:rsidP="0084383F">
      <w:pPr>
        <w:rPr>
          <w:rFonts w:cstheme="minorHAnsi"/>
          <w:b/>
          <w:sz w:val="24"/>
          <w:szCs w:val="24"/>
          <w:lang w:val="en-US"/>
        </w:rPr>
      </w:pPr>
      <w:r w:rsidRPr="00E97733">
        <w:rPr>
          <w:rFonts w:cstheme="minorHAnsi"/>
          <w:b/>
          <w:sz w:val="24"/>
          <w:szCs w:val="24"/>
          <w:lang w:val="en-US"/>
        </w:rPr>
        <w:t xml:space="preserve">November </w:t>
      </w:r>
      <w:r w:rsidR="00987B42">
        <w:rPr>
          <w:rFonts w:cstheme="minorHAnsi"/>
          <w:b/>
          <w:sz w:val="24"/>
          <w:szCs w:val="24"/>
          <w:lang w:val="en-US"/>
        </w:rPr>
        <w:t>1</w:t>
      </w:r>
      <w:r w:rsidR="004F1FD2">
        <w:rPr>
          <w:rFonts w:cstheme="minorHAnsi"/>
          <w:b/>
          <w:sz w:val="24"/>
          <w:szCs w:val="24"/>
          <w:lang w:val="en-US"/>
        </w:rPr>
        <w:t>4</w:t>
      </w:r>
      <w:r w:rsidRPr="00E97733">
        <w:rPr>
          <w:rFonts w:cstheme="minorHAnsi"/>
          <w:b/>
          <w:sz w:val="24"/>
          <w:szCs w:val="24"/>
          <w:lang w:val="en-US"/>
        </w:rPr>
        <w:t>: Organized interests: Forms of interest intermediation and theoretical considerations</w:t>
      </w:r>
    </w:p>
    <w:p w14:paraId="00DE7EF0" w14:textId="667C9A26" w:rsidR="00FC4F9B" w:rsidRPr="00E97733" w:rsidRDefault="00FC4F9B" w:rsidP="008D0E83">
      <w:pPr>
        <w:jc w:val="both"/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Core readings</w:t>
      </w:r>
    </w:p>
    <w:p w14:paraId="035E7035" w14:textId="64508A82" w:rsidR="00694803" w:rsidRPr="00E97733" w:rsidRDefault="00694803" w:rsidP="008D0E83">
      <w:pPr>
        <w:jc w:val="both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Dür, Andreas / De </w:t>
      </w:r>
      <w:proofErr w:type="spellStart"/>
      <w:r w:rsidRPr="00E97733">
        <w:rPr>
          <w:rFonts w:cstheme="minorHAnsi"/>
          <w:sz w:val="24"/>
          <w:szCs w:val="24"/>
          <w:lang w:val="en-US"/>
        </w:rPr>
        <w:t>Bièvre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, Dirk (2007) The question of interest group influence, </w:t>
      </w:r>
      <w:r w:rsidRPr="00E97733">
        <w:rPr>
          <w:rFonts w:cstheme="minorHAnsi"/>
          <w:i/>
          <w:sz w:val="24"/>
          <w:szCs w:val="24"/>
          <w:lang w:val="en-US"/>
        </w:rPr>
        <w:t>Journal of Public Policy</w:t>
      </w:r>
      <w:r w:rsidRPr="00E97733">
        <w:rPr>
          <w:rFonts w:cstheme="minorHAnsi"/>
          <w:sz w:val="24"/>
          <w:szCs w:val="24"/>
          <w:lang w:val="en-US"/>
        </w:rPr>
        <w:t xml:space="preserve"> 27(1), 1-12. </w:t>
      </w:r>
    </w:p>
    <w:p w14:paraId="590364B0" w14:textId="77777777" w:rsidR="00694803" w:rsidRPr="00E97733" w:rsidRDefault="00694803" w:rsidP="008D0E83">
      <w:pPr>
        <w:jc w:val="both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Lowery, David (2013) Lobbying influence: Meaning, measurement and missing, </w:t>
      </w:r>
      <w:r w:rsidRPr="00E97733">
        <w:rPr>
          <w:rFonts w:cstheme="minorHAnsi"/>
          <w:i/>
          <w:sz w:val="24"/>
          <w:szCs w:val="24"/>
          <w:lang w:val="en-US"/>
        </w:rPr>
        <w:t>Interest Groups and Advocacy</w:t>
      </w:r>
      <w:r w:rsidRPr="00E97733">
        <w:rPr>
          <w:rFonts w:cstheme="minorHAnsi"/>
          <w:sz w:val="24"/>
          <w:szCs w:val="24"/>
          <w:lang w:val="en-US"/>
        </w:rPr>
        <w:t xml:space="preserve"> 2, 1-26.</w:t>
      </w:r>
    </w:p>
    <w:p w14:paraId="04B4BF84" w14:textId="158D785C" w:rsidR="00381EA7" w:rsidRDefault="00381EA7" w:rsidP="008D0E83">
      <w:pPr>
        <w:jc w:val="both"/>
        <w:rPr>
          <w:rFonts w:cstheme="minorHAnsi"/>
          <w:sz w:val="24"/>
          <w:szCs w:val="24"/>
          <w:lang w:val="en-US"/>
        </w:rPr>
      </w:pPr>
      <w:r w:rsidRPr="00D66948">
        <w:rPr>
          <w:rFonts w:cstheme="minorHAnsi"/>
          <w:sz w:val="24"/>
          <w:szCs w:val="24"/>
          <w:lang w:val="en-US"/>
        </w:rPr>
        <w:t xml:space="preserve">Jahn, Detlev (2016) Changing of the guard: trends in corporatist arrangements in 42 highly industrialized societies from 1960 to 2010. </w:t>
      </w:r>
      <w:r w:rsidRPr="00D66948">
        <w:rPr>
          <w:rFonts w:cstheme="minorHAnsi"/>
          <w:i/>
          <w:sz w:val="24"/>
          <w:szCs w:val="24"/>
          <w:lang w:val="en-US"/>
        </w:rPr>
        <w:t>Socio-Economic Review 14</w:t>
      </w:r>
      <w:r w:rsidRPr="00D66948">
        <w:rPr>
          <w:rFonts w:cstheme="minorHAnsi"/>
          <w:sz w:val="24"/>
          <w:szCs w:val="24"/>
          <w:lang w:val="en-US"/>
        </w:rPr>
        <w:t>(1</w:t>
      </w:r>
      <w:proofErr w:type="gramStart"/>
      <w:r w:rsidRPr="00D66948">
        <w:rPr>
          <w:rFonts w:cstheme="minorHAnsi"/>
          <w:sz w:val="24"/>
          <w:szCs w:val="24"/>
          <w:lang w:val="en-US"/>
        </w:rPr>
        <w:t>).</w:t>
      </w:r>
      <w:r w:rsidR="00CF2BC8" w:rsidRPr="00D66948">
        <w:rPr>
          <w:rFonts w:cstheme="minorHAnsi"/>
          <w:sz w:val="24"/>
          <w:szCs w:val="24"/>
          <w:lang w:val="en-US"/>
        </w:rPr>
        <w:t>*</w:t>
      </w:r>
      <w:proofErr w:type="gramEnd"/>
      <w:r w:rsidR="00CF2BC8" w:rsidRPr="00D66948">
        <w:rPr>
          <w:rFonts w:cstheme="minorHAnsi"/>
          <w:sz w:val="24"/>
          <w:szCs w:val="24"/>
          <w:lang w:val="en-US"/>
        </w:rPr>
        <w:t>*</w:t>
      </w:r>
    </w:p>
    <w:p w14:paraId="47BF0EC7" w14:textId="77777777" w:rsidR="0036692A" w:rsidRPr="0036692A" w:rsidRDefault="0036692A" w:rsidP="0036692A">
      <w:pPr>
        <w:jc w:val="both"/>
        <w:rPr>
          <w:rFonts w:cstheme="minorHAnsi"/>
          <w:bCs/>
          <w:sz w:val="24"/>
          <w:szCs w:val="24"/>
          <w:lang w:val="en-US"/>
        </w:rPr>
      </w:pPr>
      <w:r w:rsidRPr="0036692A">
        <w:rPr>
          <w:rFonts w:cstheme="minorHAnsi"/>
          <w:sz w:val="24"/>
          <w:szCs w:val="24"/>
          <w:lang w:val="en-US"/>
        </w:rPr>
        <w:t xml:space="preserve">Dobbins, Michael / </w:t>
      </w:r>
      <w:proofErr w:type="spellStart"/>
      <w:r w:rsidRPr="0036692A">
        <w:rPr>
          <w:rFonts w:cstheme="minorHAnsi"/>
          <w:sz w:val="24"/>
          <w:szCs w:val="24"/>
          <w:lang w:val="en-US"/>
        </w:rPr>
        <w:t>Labanino</w:t>
      </w:r>
      <w:proofErr w:type="spellEnd"/>
      <w:r w:rsidRPr="0036692A">
        <w:rPr>
          <w:rFonts w:cstheme="minorHAnsi"/>
          <w:sz w:val="24"/>
          <w:szCs w:val="24"/>
          <w:lang w:val="en-US"/>
        </w:rPr>
        <w:t xml:space="preserve">, Rafael (2023) </w:t>
      </w:r>
      <w:r w:rsidRPr="0036692A">
        <w:rPr>
          <w:rFonts w:cstheme="minorHAnsi"/>
          <w:bCs/>
          <w:sz w:val="24"/>
          <w:szCs w:val="24"/>
          <w:lang w:val="en-US"/>
        </w:rPr>
        <w:t xml:space="preserve">The Macro-Political Context and Interest Groups’ Access to Policy-Makers. </w:t>
      </w:r>
      <w:r w:rsidRPr="0036692A">
        <w:rPr>
          <w:rFonts w:cstheme="minorHAnsi"/>
          <w:bCs/>
          <w:i/>
          <w:sz w:val="24"/>
          <w:szCs w:val="24"/>
          <w:lang w:val="en-US"/>
        </w:rPr>
        <w:t>Government and Opposition</w:t>
      </w:r>
      <w:r w:rsidRPr="0036692A">
        <w:rPr>
          <w:rFonts w:cstheme="minorHAnsi"/>
          <w:bCs/>
          <w:sz w:val="24"/>
          <w:szCs w:val="24"/>
          <w:lang w:val="en-US"/>
        </w:rPr>
        <w:t xml:space="preserve"> (online first). </w:t>
      </w:r>
      <w:hyperlink r:id="rId5" w:tgtFrame="_blank" w:history="1">
        <w:r w:rsidRPr="0036692A">
          <w:rPr>
            <w:rStyle w:val="Hyperlink"/>
            <w:rFonts w:cstheme="minorHAnsi"/>
            <w:bCs/>
            <w:sz w:val="24"/>
            <w:szCs w:val="24"/>
            <w:lang w:val="en-US"/>
          </w:rPr>
          <w:t xml:space="preserve">https://doi.org/10.1017/gov.2023.17 </w:t>
        </w:r>
      </w:hyperlink>
    </w:p>
    <w:p w14:paraId="6F4F13FF" w14:textId="77777777" w:rsidR="0036692A" w:rsidRPr="00E97733" w:rsidRDefault="0036692A" w:rsidP="008D0E83">
      <w:pPr>
        <w:jc w:val="both"/>
        <w:rPr>
          <w:rFonts w:cstheme="minorHAnsi"/>
          <w:sz w:val="24"/>
          <w:szCs w:val="24"/>
          <w:lang w:val="en-US"/>
        </w:rPr>
      </w:pPr>
    </w:p>
    <w:p w14:paraId="05F6F168" w14:textId="7CC8A0E3" w:rsidR="008D0E83" w:rsidRPr="00E97733" w:rsidRDefault="008D0E83" w:rsidP="00381EA7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Further readings and</w:t>
      </w:r>
      <w:r w:rsidR="00E97733">
        <w:rPr>
          <w:rFonts w:cstheme="minorHAnsi"/>
          <w:sz w:val="24"/>
          <w:szCs w:val="24"/>
          <w:u w:val="single"/>
          <w:lang w:val="en-US"/>
        </w:rPr>
        <w:t>/or</w:t>
      </w:r>
      <w:r w:rsidRPr="00E97733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="00263ABD" w:rsidRPr="00E97733">
        <w:rPr>
          <w:rFonts w:cstheme="minorHAnsi"/>
          <w:sz w:val="24"/>
          <w:szCs w:val="24"/>
          <w:u w:val="single"/>
          <w:lang w:val="en-US"/>
        </w:rPr>
        <w:t xml:space="preserve">other </w:t>
      </w:r>
      <w:r w:rsidRPr="00E97733">
        <w:rPr>
          <w:rFonts w:cstheme="minorHAnsi"/>
          <w:sz w:val="24"/>
          <w:szCs w:val="24"/>
          <w:u w:val="single"/>
          <w:lang w:val="en-US"/>
        </w:rPr>
        <w:t xml:space="preserve">classics </w:t>
      </w:r>
    </w:p>
    <w:p w14:paraId="78A4FC12" w14:textId="4164C1F6" w:rsidR="008D0E83" w:rsidRPr="00E97733" w:rsidRDefault="008D0E83" w:rsidP="00783B31">
      <w:pPr>
        <w:jc w:val="both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Olson, M. (1965). The Logic of Collective Action: Public Goods and the Theory of Groups. </w:t>
      </w:r>
      <w:r w:rsidRPr="00E97733">
        <w:rPr>
          <w:rFonts w:cstheme="minorHAnsi"/>
          <w:i/>
          <w:iCs/>
          <w:sz w:val="24"/>
          <w:szCs w:val="24"/>
          <w:lang w:val="en-US"/>
        </w:rPr>
        <w:t>Cambridge, MA, Harvard University Press</w:t>
      </w:r>
      <w:r w:rsidRPr="00E97733">
        <w:rPr>
          <w:rFonts w:cstheme="minorHAnsi"/>
          <w:sz w:val="24"/>
          <w:szCs w:val="24"/>
          <w:lang w:val="en-US"/>
        </w:rPr>
        <w:t>, Chapter 1 &amp; 2.</w:t>
      </w:r>
    </w:p>
    <w:p w14:paraId="7302160E" w14:textId="77777777" w:rsidR="008D0E83" w:rsidRPr="00E97733" w:rsidRDefault="008D0E83" w:rsidP="00783B31">
      <w:pPr>
        <w:spacing w:after="200" w:line="276" w:lineRule="auto"/>
        <w:jc w:val="both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Beyers, Eising, Maloney (2008) Researching interest group politics in Europe and elsewhere: Much we study, little we know? </w:t>
      </w:r>
      <w:r w:rsidRPr="00E97733">
        <w:rPr>
          <w:rFonts w:cstheme="minorHAnsi"/>
          <w:i/>
          <w:sz w:val="24"/>
          <w:szCs w:val="24"/>
          <w:lang w:val="en-US"/>
        </w:rPr>
        <w:t>West European Politics</w:t>
      </w:r>
      <w:r w:rsidRPr="00E97733">
        <w:rPr>
          <w:rFonts w:cstheme="minorHAnsi"/>
          <w:sz w:val="24"/>
          <w:szCs w:val="24"/>
          <w:lang w:val="en-US"/>
        </w:rPr>
        <w:t xml:space="preserve"> 31(6) </w:t>
      </w:r>
    </w:p>
    <w:p w14:paraId="60F9E6B9" w14:textId="3FE8E05E" w:rsidR="00783B31" w:rsidRPr="00783B31" w:rsidRDefault="00783B31" w:rsidP="00783B31">
      <w:pPr>
        <w:jc w:val="both"/>
        <w:rPr>
          <w:rFonts w:cstheme="minorHAnsi"/>
          <w:sz w:val="24"/>
          <w:szCs w:val="24"/>
          <w:lang w:val="en-US"/>
        </w:rPr>
      </w:pPr>
      <w:r w:rsidRPr="00783B31">
        <w:rPr>
          <w:rFonts w:cstheme="minorHAnsi"/>
          <w:sz w:val="24"/>
          <w:szCs w:val="24"/>
          <w:lang w:val="en-US"/>
        </w:rPr>
        <w:t>Brigitte Horváthová</w:t>
      </w:r>
      <w:r>
        <w:rPr>
          <w:rFonts w:cstheme="minorHAnsi"/>
          <w:sz w:val="24"/>
          <w:szCs w:val="24"/>
          <w:lang w:val="en-US"/>
        </w:rPr>
        <w:t>, Michael Dobbins</w:t>
      </w:r>
      <w:r w:rsidRPr="00783B31">
        <w:rPr>
          <w:rFonts w:cstheme="minorHAnsi"/>
          <w:sz w:val="24"/>
          <w:szCs w:val="24"/>
          <w:lang w:val="en-US"/>
        </w:rPr>
        <w:t xml:space="preserve"> und Rafael Pablo </w:t>
      </w:r>
      <w:proofErr w:type="spellStart"/>
      <w:r w:rsidRPr="00783B31">
        <w:rPr>
          <w:rFonts w:cstheme="minorHAnsi"/>
          <w:sz w:val="24"/>
          <w:szCs w:val="24"/>
          <w:lang w:val="en-US"/>
        </w:rPr>
        <w:t>Labanino</w:t>
      </w:r>
      <w:proofErr w:type="spellEnd"/>
      <w:r w:rsidRPr="00783B31">
        <w:rPr>
          <w:rFonts w:cstheme="minorHAnsi"/>
          <w:sz w:val="24"/>
          <w:szCs w:val="24"/>
          <w:lang w:val="en-US"/>
        </w:rPr>
        <w:t xml:space="preserve">) Towards energy policy corporatism in Central and Eastern Europe? </w:t>
      </w:r>
      <w:r w:rsidRPr="00783B31">
        <w:rPr>
          <w:rFonts w:cstheme="minorHAnsi"/>
          <w:i/>
          <w:iCs/>
          <w:sz w:val="24"/>
          <w:szCs w:val="24"/>
          <w:lang w:val="en-US"/>
        </w:rPr>
        <w:t xml:space="preserve">Interest Groups and Advocacy </w:t>
      </w:r>
      <w:r w:rsidRPr="00783B31">
        <w:rPr>
          <w:rFonts w:cstheme="minorHAnsi"/>
          <w:sz w:val="24"/>
          <w:szCs w:val="24"/>
          <w:lang w:val="en-US"/>
        </w:rPr>
        <w:t>(</w:t>
      </w:r>
      <w:r w:rsidR="00A45CB6">
        <w:rPr>
          <w:rFonts w:cstheme="minorHAnsi"/>
          <w:sz w:val="24"/>
          <w:szCs w:val="24"/>
          <w:lang w:val="en-US"/>
        </w:rPr>
        <w:t>online first</w:t>
      </w:r>
      <w:r w:rsidRPr="00783B31">
        <w:rPr>
          <w:rFonts w:cstheme="minorHAnsi"/>
          <w:sz w:val="24"/>
          <w:szCs w:val="24"/>
          <w:lang w:val="en-US"/>
        </w:rPr>
        <w:t>).</w:t>
      </w:r>
    </w:p>
    <w:p w14:paraId="47A61F5E" w14:textId="77777777" w:rsidR="00783B31" w:rsidRPr="00E97733" w:rsidRDefault="00783B31">
      <w:pPr>
        <w:rPr>
          <w:rFonts w:cstheme="minorHAnsi"/>
          <w:b/>
          <w:sz w:val="24"/>
          <w:szCs w:val="24"/>
          <w:lang w:val="en-US"/>
        </w:rPr>
      </w:pPr>
    </w:p>
    <w:p w14:paraId="576EA507" w14:textId="6E6011B4" w:rsidR="00450310" w:rsidRPr="00E97733" w:rsidRDefault="00694803">
      <w:pPr>
        <w:rPr>
          <w:rFonts w:cstheme="minorHAnsi"/>
          <w:b/>
          <w:sz w:val="24"/>
          <w:szCs w:val="24"/>
          <w:lang w:val="en-US"/>
        </w:rPr>
      </w:pPr>
      <w:r w:rsidRPr="00E97733">
        <w:rPr>
          <w:rFonts w:cstheme="minorHAnsi"/>
          <w:b/>
          <w:sz w:val="24"/>
          <w:szCs w:val="24"/>
          <w:lang w:val="en-US"/>
        </w:rPr>
        <w:t xml:space="preserve">November </w:t>
      </w:r>
      <w:r w:rsidR="00105285">
        <w:rPr>
          <w:rFonts w:cstheme="minorHAnsi"/>
          <w:b/>
          <w:sz w:val="24"/>
          <w:szCs w:val="24"/>
          <w:lang w:val="en-US"/>
        </w:rPr>
        <w:t>2</w:t>
      </w:r>
      <w:r w:rsidR="004F1FD2">
        <w:rPr>
          <w:rFonts w:cstheme="minorHAnsi"/>
          <w:b/>
          <w:sz w:val="24"/>
          <w:szCs w:val="24"/>
          <w:lang w:val="en-US"/>
        </w:rPr>
        <w:t>1</w:t>
      </w:r>
      <w:r w:rsidR="00450310" w:rsidRPr="00E97733">
        <w:rPr>
          <w:rFonts w:cstheme="minorHAnsi"/>
          <w:b/>
          <w:sz w:val="24"/>
          <w:szCs w:val="24"/>
          <w:lang w:val="en-US"/>
        </w:rPr>
        <w:t xml:space="preserve"> Historical Institutions</w:t>
      </w:r>
      <w:r w:rsidR="007C442C" w:rsidRPr="00E97733">
        <w:rPr>
          <w:rFonts w:cstheme="minorHAnsi"/>
          <w:b/>
          <w:sz w:val="24"/>
          <w:szCs w:val="24"/>
          <w:lang w:val="en-US"/>
        </w:rPr>
        <w:t xml:space="preserve"> </w:t>
      </w:r>
      <w:r w:rsidR="000427E9" w:rsidRPr="00E97733">
        <w:rPr>
          <w:rFonts w:cstheme="minorHAnsi"/>
          <w:b/>
          <w:sz w:val="24"/>
          <w:szCs w:val="24"/>
          <w:lang w:val="en-US"/>
        </w:rPr>
        <w:t xml:space="preserve">and institutional change </w:t>
      </w:r>
      <w:r w:rsidR="007C442C" w:rsidRPr="00E97733">
        <w:rPr>
          <w:rFonts w:cstheme="minorHAnsi"/>
          <w:b/>
          <w:sz w:val="24"/>
          <w:szCs w:val="24"/>
          <w:lang w:val="en-US"/>
        </w:rPr>
        <w:t xml:space="preserve"> </w:t>
      </w:r>
    </w:p>
    <w:p w14:paraId="0FF3731F" w14:textId="7FB0DA92" w:rsidR="00FC4F9B" w:rsidRPr="00FB54DE" w:rsidRDefault="006A2EB0" w:rsidP="000736BF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b/>
          <w:bCs/>
          <w:sz w:val="24"/>
          <w:szCs w:val="24"/>
          <w:u w:val="single"/>
          <w:lang w:val="en-US"/>
        </w:rPr>
        <w:t>piers</w:t>
      </w:r>
    </w:p>
    <w:p w14:paraId="6FAEFFC3" w14:textId="5532910D" w:rsidR="000736BF" w:rsidRPr="00E97733" w:rsidRDefault="000736BF" w:rsidP="000736BF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Pierson, P. (2000). Increasing Returns, Path Dependence, and the Study of Politics.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American Political Science Review </w:t>
      </w:r>
      <w:r w:rsidRPr="00E97733">
        <w:rPr>
          <w:rFonts w:cstheme="minorHAnsi"/>
          <w:sz w:val="24"/>
          <w:szCs w:val="24"/>
          <w:lang w:val="en-US"/>
        </w:rPr>
        <w:t>94(2): 251‐</w:t>
      </w:r>
      <w:proofErr w:type="gramStart"/>
      <w:r w:rsidRPr="00E97733">
        <w:rPr>
          <w:rFonts w:cstheme="minorHAnsi"/>
          <w:sz w:val="24"/>
          <w:szCs w:val="24"/>
          <w:lang w:val="en-US"/>
        </w:rPr>
        <w:t>267.</w:t>
      </w:r>
      <w:r w:rsidR="00CF2BC8" w:rsidRPr="00E97733">
        <w:rPr>
          <w:rFonts w:cstheme="minorHAnsi"/>
          <w:sz w:val="24"/>
          <w:szCs w:val="24"/>
          <w:lang w:val="en-US"/>
        </w:rPr>
        <w:t>*</w:t>
      </w:r>
      <w:proofErr w:type="gramEnd"/>
      <w:r w:rsidR="00CF2BC8" w:rsidRPr="00E97733">
        <w:rPr>
          <w:rFonts w:cstheme="minorHAnsi"/>
          <w:sz w:val="24"/>
          <w:szCs w:val="24"/>
          <w:lang w:val="en-US"/>
        </w:rPr>
        <w:t>* (together with Pierson 1993)</w:t>
      </w:r>
    </w:p>
    <w:p w14:paraId="56F4148F" w14:textId="12E8101F" w:rsidR="00CF2BC8" w:rsidRDefault="00CF2BC8" w:rsidP="00CF2BC8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Pierson, P. (1993). When Effect Becomes Cause: Policy Feedback and Political Change.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World Politics </w:t>
      </w:r>
      <w:r w:rsidRPr="00E97733">
        <w:rPr>
          <w:rFonts w:cstheme="minorHAnsi"/>
          <w:sz w:val="24"/>
          <w:szCs w:val="24"/>
          <w:lang w:val="en-US"/>
        </w:rPr>
        <w:t>45(4): 595‐</w:t>
      </w:r>
      <w:proofErr w:type="gramStart"/>
      <w:r w:rsidRPr="00E97733">
        <w:rPr>
          <w:rFonts w:cstheme="minorHAnsi"/>
          <w:sz w:val="24"/>
          <w:szCs w:val="24"/>
          <w:lang w:val="en-US"/>
        </w:rPr>
        <w:t>628.*</w:t>
      </w:r>
      <w:proofErr w:type="gramEnd"/>
      <w:r w:rsidRPr="00E97733">
        <w:rPr>
          <w:rFonts w:cstheme="minorHAnsi"/>
          <w:sz w:val="24"/>
          <w:szCs w:val="24"/>
          <w:lang w:val="en-US"/>
        </w:rPr>
        <w:t>*</w:t>
      </w:r>
    </w:p>
    <w:p w14:paraId="6CEADFD0" w14:textId="6957C2A7" w:rsidR="00A23A97" w:rsidRDefault="00A23A97" w:rsidP="00A23A97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Busemeyer</w:t>
      </w:r>
      <w:proofErr w:type="spellEnd"/>
      <w:r>
        <w:rPr>
          <w:rFonts w:cstheme="minorHAnsi"/>
          <w:sz w:val="24"/>
          <w:szCs w:val="24"/>
          <w:lang w:val="en-US"/>
        </w:rPr>
        <w:t xml:space="preserve">, M., Abrassart, A., </w:t>
      </w:r>
      <w:proofErr w:type="spellStart"/>
      <w:r>
        <w:rPr>
          <w:rFonts w:cstheme="minorHAnsi"/>
          <w:sz w:val="24"/>
          <w:szCs w:val="24"/>
          <w:lang w:val="en-US"/>
        </w:rPr>
        <w:t>Nezi</w:t>
      </w:r>
      <w:proofErr w:type="spellEnd"/>
      <w:r>
        <w:rPr>
          <w:rFonts w:cstheme="minorHAnsi"/>
          <w:sz w:val="24"/>
          <w:szCs w:val="24"/>
          <w:lang w:val="en-US"/>
        </w:rPr>
        <w:t xml:space="preserve">, R. (2019) </w:t>
      </w:r>
      <w:r w:rsidRPr="00A23A97">
        <w:rPr>
          <w:rFonts w:cstheme="minorHAnsi"/>
          <w:sz w:val="24"/>
          <w:szCs w:val="24"/>
          <w:lang w:val="en-US"/>
        </w:rPr>
        <w:t>Beyond Positive and Negative: New Perspectives on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23A97">
        <w:rPr>
          <w:rFonts w:cstheme="minorHAnsi"/>
          <w:sz w:val="24"/>
          <w:szCs w:val="24"/>
          <w:lang w:val="en-US"/>
        </w:rPr>
        <w:t>Feedback Effects in Public Opinion on the Welfare State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A23A97">
        <w:rPr>
          <w:rFonts w:cstheme="minorHAnsi"/>
          <w:i/>
          <w:sz w:val="24"/>
          <w:szCs w:val="24"/>
          <w:lang w:val="en-US"/>
        </w:rPr>
        <w:t>British Journal of Political Science</w:t>
      </w:r>
      <w:r>
        <w:rPr>
          <w:rFonts w:cstheme="minorHAnsi"/>
          <w:sz w:val="24"/>
          <w:szCs w:val="24"/>
          <w:lang w:val="en-US"/>
        </w:rPr>
        <w:t xml:space="preserve"> 51**</w:t>
      </w:r>
    </w:p>
    <w:p w14:paraId="2C1D64D0" w14:textId="77777777" w:rsidR="000427E9" w:rsidRPr="00E97733" w:rsidRDefault="000427E9" w:rsidP="000427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Streeck, W. &amp; Thelen, K. (2005). Introduction: Institutional Change in Advanced Political</w:t>
      </w:r>
    </w:p>
    <w:p w14:paraId="7EB15906" w14:textId="77777777" w:rsidR="000427E9" w:rsidRPr="00E97733" w:rsidRDefault="000427E9" w:rsidP="000427E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Economies. In: Streeck, W. &amp; Thelen, K. (ed.): Beyond Continuity: Institutional Change in</w:t>
      </w:r>
    </w:p>
    <w:p w14:paraId="6406BF28" w14:textId="7ED3EB8E" w:rsidR="000427E9" w:rsidRPr="00E97733" w:rsidRDefault="000427E9" w:rsidP="000427E9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Advanced Political Economies. </w:t>
      </w:r>
      <w:r w:rsidRPr="00E97733">
        <w:rPr>
          <w:rFonts w:cstheme="minorHAnsi"/>
          <w:i/>
          <w:iCs/>
          <w:sz w:val="24"/>
          <w:szCs w:val="24"/>
          <w:lang w:val="en-US"/>
        </w:rPr>
        <w:t>Oxford/New York, Oxford University Press</w:t>
      </w:r>
      <w:r w:rsidRPr="00E97733">
        <w:rPr>
          <w:rFonts w:cstheme="minorHAnsi"/>
          <w:b/>
          <w:bCs/>
          <w:sz w:val="24"/>
          <w:szCs w:val="24"/>
          <w:lang w:val="en-US"/>
        </w:rPr>
        <w:t xml:space="preserve">, </w:t>
      </w:r>
      <w:r w:rsidRPr="00E97733">
        <w:rPr>
          <w:rFonts w:cstheme="minorHAnsi"/>
          <w:sz w:val="24"/>
          <w:szCs w:val="24"/>
          <w:lang w:val="en-US"/>
        </w:rPr>
        <w:t>pp. 1‐39.</w:t>
      </w:r>
    </w:p>
    <w:p w14:paraId="656DF117" w14:textId="6359DA18" w:rsidR="008D0E83" w:rsidRPr="00E97733" w:rsidRDefault="008D0E83" w:rsidP="00EA4079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Further reading and</w:t>
      </w:r>
      <w:r w:rsidR="00E97733">
        <w:rPr>
          <w:rFonts w:cstheme="minorHAnsi"/>
          <w:sz w:val="24"/>
          <w:szCs w:val="24"/>
          <w:u w:val="single"/>
          <w:lang w:val="en-US"/>
        </w:rPr>
        <w:t>/or</w:t>
      </w:r>
      <w:r w:rsidRPr="00E97733">
        <w:rPr>
          <w:rFonts w:cstheme="minorHAnsi"/>
          <w:sz w:val="24"/>
          <w:szCs w:val="24"/>
          <w:u w:val="single"/>
          <w:lang w:val="en-US"/>
        </w:rPr>
        <w:t xml:space="preserve"> other classics: </w:t>
      </w:r>
    </w:p>
    <w:p w14:paraId="5633A74B" w14:textId="4D8DB85E" w:rsidR="008D0E83" w:rsidRPr="00E97733" w:rsidRDefault="008D0E83" w:rsidP="008D0E83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Mahoney, J. &amp; Thelen, K. (2015). Comparative‐historical analysis in contemporary political science. In: Mahoney, J. &amp; Thelen, K. (ed.): Advances in Comparative‐Historical Analysis. </w:t>
      </w:r>
      <w:r w:rsidRPr="00E97733">
        <w:rPr>
          <w:rFonts w:cstheme="minorHAnsi"/>
          <w:i/>
          <w:iCs/>
          <w:sz w:val="24"/>
          <w:szCs w:val="24"/>
          <w:lang w:val="en-US"/>
        </w:rPr>
        <w:t>Cambridge University Press</w:t>
      </w:r>
      <w:r w:rsidRPr="00E97733">
        <w:rPr>
          <w:rFonts w:cstheme="minorHAnsi"/>
          <w:sz w:val="24"/>
          <w:szCs w:val="24"/>
          <w:lang w:val="en-US"/>
        </w:rPr>
        <w:t>.</w:t>
      </w:r>
    </w:p>
    <w:p w14:paraId="46A97B8A" w14:textId="0910C5D4" w:rsidR="008D0E83" w:rsidRDefault="008D0E83" w:rsidP="008D0E83">
      <w:pPr>
        <w:rPr>
          <w:rFonts w:cstheme="minorHAnsi"/>
          <w:sz w:val="24"/>
          <w:szCs w:val="24"/>
          <w:lang w:val="en-US"/>
        </w:rPr>
      </w:pPr>
      <w:proofErr w:type="spellStart"/>
      <w:r w:rsidRPr="00E97733">
        <w:rPr>
          <w:rFonts w:cstheme="minorHAnsi"/>
          <w:sz w:val="24"/>
          <w:szCs w:val="24"/>
          <w:lang w:val="en-US"/>
        </w:rPr>
        <w:t>Fioretos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, O. (2011). Historical Institutionalism in International Relations.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International Organization </w:t>
      </w:r>
      <w:r w:rsidRPr="00E97733">
        <w:rPr>
          <w:rFonts w:cstheme="minorHAnsi"/>
          <w:sz w:val="24"/>
          <w:szCs w:val="24"/>
          <w:lang w:val="en-US"/>
        </w:rPr>
        <w:t>65</w:t>
      </w:r>
      <w:r w:rsidRPr="00E97733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Pr="00E97733">
        <w:rPr>
          <w:rFonts w:cstheme="minorHAnsi"/>
          <w:sz w:val="24"/>
          <w:szCs w:val="24"/>
          <w:lang w:val="en-US"/>
        </w:rPr>
        <w:t>367‐399.</w:t>
      </w:r>
    </w:p>
    <w:p w14:paraId="63821A33" w14:textId="1133FB9C" w:rsidR="00E97733" w:rsidRDefault="00E97733" w:rsidP="008D0E83">
      <w:pPr>
        <w:rPr>
          <w:rFonts w:cstheme="minorHAnsi"/>
          <w:sz w:val="24"/>
          <w:szCs w:val="24"/>
          <w:lang w:val="en-US"/>
        </w:rPr>
      </w:pPr>
    </w:p>
    <w:p w14:paraId="79A81809" w14:textId="3D5C84CB" w:rsidR="00450310" w:rsidRPr="00E97733" w:rsidRDefault="004F1FD2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November 28</w:t>
      </w:r>
      <w:r w:rsidR="00914496">
        <w:rPr>
          <w:rFonts w:cstheme="minorHAnsi"/>
          <w:b/>
          <w:sz w:val="24"/>
          <w:szCs w:val="24"/>
          <w:lang w:val="en-US"/>
        </w:rPr>
        <w:t xml:space="preserve"> </w:t>
      </w:r>
      <w:r w:rsidR="007C442C" w:rsidRPr="00E97733">
        <w:rPr>
          <w:rFonts w:cstheme="minorHAnsi"/>
          <w:b/>
          <w:sz w:val="24"/>
          <w:szCs w:val="24"/>
          <w:lang w:val="en-US"/>
        </w:rPr>
        <w:t>Norms and ideas in policy-making</w:t>
      </w:r>
    </w:p>
    <w:p w14:paraId="16DA415C" w14:textId="2C1A00F1" w:rsidR="00FC4F9B" w:rsidRPr="00E97733" w:rsidRDefault="00FC4F9B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Core readings</w:t>
      </w:r>
    </w:p>
    <w:p w14:paraId="40AF0D0D" w14:textId="675C0C69" w:rsidR="000736BF" w:rsidRPr="00E97733" w:rsidRDefault="000736BF" w:rsidP="000736BF">
      <w:pPr>
        <w:rPr>
          <w:rFonts w:cstheme="minorHAnsi"/>
          <w:sz w:val="24"/>
          <w:szCs w:val="24"/>
          <w:lang w:val="en-US"/>
        </w:rPr>
      </w:pPr>
      <w:proofErr w:type="spellStart"/>
      <w:r w:rsidRPr="00E97733">
        <w:rPr>
          <w:rFonts w:cstheme="minorHAnsi"/>
          <w:sz w:val="24"/>
          <w:szCs w:val="24"/>
          <w:lang w:val="en-US"/>
        </w:rPr>
        <w:t>Béland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, D. (2009). Ideas, institutions, and policy change.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Journal of European Public Policy </w:t>
      </w:r>
      <w:r w:rsidRPr="00E97733">
        <w:rPr>
          <w:rFonts w:cstheme="minorHAnsi"/>
          <w:sz w:val="24"/>
          <w:szCs w:val="24"/>
          <w:lang w:val="en-US"/>
        </w:rPr>
        <w:t>16(5): 701‐</w:t>
      </w:r>
      <w:proofErr w:type="gramStart"/>
      <w:r w:rsidRPr="00E97733">
        <w:rPr>
          <w:rFonts w:cstheme="minorHAnsi"/>
          <w:sz w:val="24"/>
          <w:szCs w:val="24"/>
          <w:lang w:val="en-US"/>
        </w:rPr>
        <w:t>718.</w:t>
      </w:r>
      <w:r w:rsidR="00CF2BC8" w:rsidRPr="00E97733">
        <w:rPr>
          <w:rFonts w:cstheme="minorHAnsi"/>
          <w:sz w:val="24"/>
          <w:szCs w:val="24"/>
          <w:lang w:val="en-US"/>
        </w:rPr>
        <w:t>*</w:t>
      </w:r>
      <w:proofErr w:type="gramEnd"/>
      <w:r w:rsidR="00CF2BC8" w:rsidRPr="00E97733">
        <w:rPr>
          <w:rFonts w:cstheme="minorHAnsi"/>
          <w:sz w:val="24"/>
          <w:szCs w:val="24"/>
          <w:lang w:val="en-US"/>
        </w:rPr>
        <w:t>*</w:t>
      </w:r>
    </w:p>
    <w:p w14:paraId="16948843" w14:textId="457A83B3" w:rsidR="000736BF" w:rsidRPr="00E97733" w:rsidRDefault="000736BF" w:rsidP="000736BF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Schmidt, V. (2008). Discursive Institutionalism: The Explanatory Power of Ideas and Discourse; Annual Review of Political Science 11: 303‐</w:t>
      </w:r>
      <w:proofErr w:type="gramStart"/>
      <w:r w:rsidRPr="00E97733">
        <w:rPr>
          <w:rFonts w:cstheme="minorHAnsi"/>
          <w:sz w:val="24"/>
          <w:szCs w:val="24"/>
          <w:lang w:val="en-US"/>
        </w:rPr>
        <w:t>326.</w:t>
      </w:r>
      <w:r w:rsidR="00CF2BC8" w:rsidRPr="00E97733">
        <w:rPr>
          <w:rFonts w:cstheme="minorHAnsi"/>
          <w:sz w:val="24"/>
          <w:szCs w:val="24"/>
          <w:lang w:val="en-US"/>
        </w:rPr>
        <w:t>*</w:t>
      </w:r>
      <w:proofErr w:type="gramEnd"/>
      <w:r w:rsidR="00CF2BC8" w:rsidRPr="00E97733">
        <w:rPr>
          <w:rFonts w:cstheme="minorHAnsi"/>
          <w:sz w:val="24"/>
          <w:szCs w:val="24"/>
          <w:lang w:val="en-US"/>
        </w:rPr>
        <w:t>*</w:t>
      </w:r>
    </w:p>
    <w:p w14:paraId="202B8303" w14:textId="11AC70DC" w:rsidR="000C50A7" w:rsidRPr="00E97733" w:rsidRDefault="000C50A7" w:rsidP="000C50A7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Hall, P. (1993). Policy Paradigms, Social Learning, and the State: The Case of Economic</w:t>
      </w:r>
      <w:r w:rsidR="0076219C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sz w:val="24"/>
          <w:szCs w:val="24"/>
          <w:lang w:val="en-US"/>
        </w:rPr>
        <w:t xml:space="preserve">Policymaking in Britain.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Comparative Politics </w:t>
      </w:r>
      <w:r w:rsidRPr="00E97733">
        <w:rPr>
          <w:rFonts w:cstheme="minorHAnsi"/>
          <w:sz w:val="24"/>
          <w:szCs w:val="24"/>
          <w:lang w:val="en-US"/>
        </w:rPr>
        <w:t>25(3): 275‐296.</w:t>
      </w:r>
    </w:p>
    <w:p w14:paraId="72F7FBEF" w14:textId="785A758A" w:rsidR="008F0401" w:rsidRPr="00E97733" w:rsidRDefault="008F0401" w:rsidP="008F0401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DiMaggio P and Powell W (eds) (1991) The iron cage revisited: </w:t>
      </w:r>
      <w:proofErr w:type="spellStart"/>
      <w:r w:rsidRPr="00E97733">
        <w:rPr>
          <w:rFonts w:cstheme="minorHAnsi"/>
          <w:sz w:val="24"/>
          <w:szCs w:val="24"/>
          <w:lang w:val="en-US"/>
        </w:rPr>
        <w:t>Institutionalised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 isomorphism and collective rationality in organizational fields. </w:t>
      </w:r>
      <w:r w:rsidRPr="00E97733">
        <w:rPr>
          <w:rFonts w:cstheme="minorHAnsi"/>
          <w:i/>
          <w:sz w:val="24"/>
          <w:szCs w:val="24"/>
          <w:lang w:val="en-US"/>
        </w:rPr>
        <w:t>The New Institutionalism in Organizational Analysis.</w:t>
      </w:r>
      <w:r w:rsidRPr="00E97733">
        <w:rPr>
          <w:rFonts w:cstheme="minorHAnsi"/>
          <w:sz w:val="24"/>
          <w:szCs w:val="24"/>
          <w:lang w:val="en-US"/>
        </w:rPr>
        <w:t xml:space="preserve"> Chicago: University of Chicago Press, pp. 63–82.</w:t>
      </w:r>
    </w:p>
    <w:p w14:paraId="415C3435" w14:textId="7E6F8EF0" w:rsidR="004E6665" w:rsidRPr="00E97733" w:rsidRDefault="004E6665" w:rsidP="008F0401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Further readings and</w:t>
      </w:r>
      <w:r w:rsidR="00E97733">
        <w:rPr>
          <w:rFonts w:cstheme="minorHAnsi"/>
          <w:sz w:val="24"/>
          <w:szCs w:val="24"/>
          <w:u w:val="single"/>
          <w:lang w:val="en-US"/>
        </w:rPr>
        <w:t>/or</w:t>
      </w:r>
      <w:r w:rsidRPr="00E97733">
        <w:rPr>
          <w:rFonts w:cstheme="minorHAnsi"/>
          <w:sz w:val="24"/>
          <w:szCs w:val="24"/>
          <w:u w:val="single"/>
          <w:lang w:val="en-US"/>
        </w:rPr>
        <w:t xml:space="preserve"> other classics</w:t>
      </w:r>
    </w:p>
    <w:p w14:paraId="223E6AFE" w14:textId="3FA5059C" w:rsidR="004E6665" w:rsidRPr="00E97733" w:rsidRDefault="004E6665" w:rsidP="004E6665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Lindvall, J. (2009). The Real but Limited Influence of Expert Ideas.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World Politics </w:t>
      </w:r>
      <w:r w:rsidRPr="00E97733">
        <w:rPr>
          <w:rFonts w:cstheme="minorHAnsi"/>
          <w:sz w:val="24"/>
          <w:szCs w:val="24"/>
          <w:lang w:val="en-US"/>
        </w:rPr>
        <w:t>61(4): 703‐730.</w:t>
      </w:r>
    </w:p>
    <w:p w14:paraId="4F9B593B" w14:textId="77777777" w:rsidR="004E6665" w:rsidRPr="00E97733" w:rsidRDefault="004E6665" w:rsidP="004E6665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Baumgartner, F. (2013). Ideas and Policy Change.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Governance </w:t>
      </w:r>
      <w:r w:rsidRPr="00E97733">
        <w:rPr>
          <w:rFonts w:cstheme="minorHAnsi"/>
          <w:sz w:val="24"/>
          <w:szCs w:val="24"/>
          <w:lang w:val="en-US"/>
        </w:rPr>
        <w:t>26(2): 239‐258.</w:t>
      </w:r>
    </w:p>
    <w:p w14:paraId="5EBCB632" w14:textId="49D9DF5F" w:rsidR="00694803" w:rsidRPr="00E97733" w:rsidRDefault="004E6665" w:rsidP="004E6665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Culpepper, P. (2008). The Politics of Common Knowledge: Ideas and Institutional Change in Wage Bargaining.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International Organization </w:t>
      </w:r>
      <w:r w:rsidRPr="00E97733">
        <w:rPr>
          <w:rFonts w:cstheme="minorHAnsi"/>
          <w:sz w:val="24"/>
          <w:szCs w:val="24"/>
          <w:lang w:val="en-US"/>
        </w:rPr>
        <w:t>62(Winter 2008): 1‐33.</w:t>
      </w:r>
    </w:p>
    <w:p w14:paraId="1F5086B1" w14:textId="77777777" w:rsidR="004E6665" w:rsidRPr="00E97733" w:rsidRDefault="004E6665" w:rsidP="004E6665">
      <w:pPr>
        <w:rPr>
          <w:rFonts w:cstheme="minorHAnsi"/>
          <w:sz w:val="24"/>
          <w:szCs w:val="24"/>
          <w:lang w:val="en-US"/>
        </w:rPr>
      </w:pPr>
    </w:p>
    <w:p w14:paraId="1CA8F128" w14:textId="5B485726" w:rsidR="00694803" w:rsidRPr="00E97733" w:rsidRDefault="00694803" w:rsidP="00694803">
      <w:pPr>
        <w:rPr>
          <w:rFonts w:cstheme="minorHAnsi"/>
          <w:b/>
          <w:sz w:val="24"/>
          <w:szCs w:val="24"/>
          <w:lang w:val="en-US"/>
        </w:rPr>
      </w:pPr>
      <w:r w:rsidRPr="00E97733">
        <w:rPr>
          <w:rFonts w:cstheme="minorHAnsi"/>
          <w:b/>
          <w:sz w:val="24"/>
          <w:szCs w:val="24"/>
          <w:lang w:val="en-US"/>
        </w:rPr>
        <w:t xml:space="preserve">December </w:t>
      </w:r>
      <w:r w:rsidR="001534D9">
        <w:rPr>
          <w:rFonts w:cstheme="minorHAnsi"/>
          <w:b/>
          <w:sz w:val="24"/>
          <w:szCs w:val="24"/>
          <w:lang w:val="en-US"/>
        </w:rPr>
        <w:t>5</w:t>
      </w:r>
      <w:r w:rsidRPr="00E97733">
        <w:rPr>
          <w:rFonts w:cstheme="minorHAnsi"/>
          <w:b/>
          <w:sz w:val="24"/>
          <w:szCs w:val="24"/>
          <w:lang w:val="en-US"/>
        </w:rPr>
        <w:t xml:space="preserve">: </w:t>
      </w:r>
      <w:r w:rsidR="00EA4079" w:rsidRPr="00E97733">
        <w:rPr>
          <w:rFonts w:cstheme="minorHAnsi"/>
          <w:b/>
          <w:sz w:val="24"/>
          <w:szCs w:val="24"/>
          <w:lang w:val="en-US"/>
        </w:rPr>
        <w:t>Theoretical approaches in dialogue with one another and the world around them: Social Welfare Policies I</w:t>
      </w:r>
      <w:r w:rsidR="00577D11" w:rsidRPr="00E97733">
        <w:rPr>
          <w:rFonts w:cstheme="minorHAnsi"/>
          <w:b/>
          <w:sz w:val="24"/>
          <w:szCs w:val="24"/>
          <w:lang w:val="en-US"/>
        </w:rPr>
        <w:t xml:space="preserve"> (qualitative research) </w:t>
      </w:r>
    </w:p>
    <w:p w14:paraId="1366C417" w14:textId="6C442BC5" w:rsidR="00FC4F9B" w:rsidRPr="00E97733" w:rsidRDefault="00FC4F9B" w:rsidP="00694803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Core readings</w:t>
      </w:r>
    </w:p>
    <w:p w14:paraId="2D37ABC1" w14:textId="77777777" w:rsidR="007705F0" w:rsidRPr="00E97733" w:rsidRDefault="007705F0" w:rsidP="007705F0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lastRenderedPageBreak/>
        <w:t xml:space="preserve">Scruggs, L. &amp; Allan, J. (2008). Social stratification and welfare regimes for the twenty‐first century: Revisiting ‘The Three Worlds of Welfare Capitalism’.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World Politics </w:t>
      </w:r>
      <w:r w:rsidRPr="00E97733">
        <w:rPr>
          <w:rFonts w:cstheme="minorHAnsi"/>
          <w:sz w:val="24"/>
          <w:szCs w:val="24"/>
          <w:lang w:val="en-US"/>
        </w:rPr>
        <w:t>60</w:t>
      </w:r>
    </w:p>
    <w:p w14:paraId="7525A3EF" w14:textId="14537BC8" w:rsidR="00577D11" w:rsidRPr="00E97733" w:rsidRDefault="00577D11" w:rsidP="00577D11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Pierson, Paul. 1996. The New Politics of the Welfare State. </w:t>
      </w:r>
      <w:r w:rsidRPr="00E97733">
        <w:rPr>
          <w:rFonts w:cstheme="minorHAnsi"/>
          <w:i/>
          <w:sz w:val="24"/>
          <w:szCs w:val="24"/>
          <w:lang w:val="en-US"/>
        </w:rPr>
        <w:t>World Politics</w:t>
      </w:r>
      <w:r w:rsidRPr="00E97733">
        <w:rPr>
          <w:rFonts w:cstheme="minorHAnsi"/>
          <w:sz w:val="24"/>
          <w:szCs w:val="24"/>
          <w:lang w:val="en-US"/>
        </w:rPr>
        <w:t xml:space="preserve"> 48(2): 143 – 179.</w:t>
      </w:r>
      <w:r w:rsidR="00D641BB" w:rsidRPr="00E97733">
        <w:rPr>
          <w:rFonts w:cstheme="minorHAnsi"/>
          <w:sz w:val="24"/>
          <w:szCs w:val="24"/>
          <w:lang w:val="en-US"/>
        </w:rPr>
        <w:t xml:space="preserve"> </w:t>
      </w:r>
      <w:r w:rsidR="00CF2BC8" w:rsidRPr="00E97733">
        <w:rPr>
          <w:rFonts w:cstheme="minorHAnsi"/>
          <w:sz w:val="24"/>
          <w:szCs w:val="24"/>
          <w:lang w:val="en-US"/>
        </w:rPr>
        <w:t>**</w:t>
      </w:r>
      <w:r w:rsidR="002D3350">
        <w:rPr>
          <w:rFonts w:cstheme="minorHAnsi"/>
          <w:sz w:val="24"/>
          <w:szCs w:val="24"/>
          <w:lang w:val="en-US"/>
        </w:rPr>
        <w:t xml:space="preserve"> (</w:t>
      </w:r>
      <w:r w:rsidR="002D3350" w:rsidRPr="002D3350">
        <w:rPr>
          <w:rFonts w:cstheme="minorHAnsi"/>
          <w:i/>
          <w:sz w:val="24"/>
          <w:szCs w:val="24"/>
          <w:lang w:val="en-US"/>
        </w:rPr>
        <w:t xml:space="preserve">focus </w:t>
      </w:r>
      <w:proofErr w:type="gramStart"/>
      <w:r w:rsidR="002D3350" w:rsidRPr="002D3350">
        <w:rPr>
          <w:rFonts w:cstheme="minorHAnsi"/>
          <w:i/>
          <w:sz w:val="24"/>
          <w:szCs w:val="24"/>
          <w:lang w:val="en-US"/>
        </w:rPr>
        <w:t>welfare  state</w:t>
      </w:r>
      <w:proofErr w:type="gramEnd"/>
      <w:r w:rsidR="002D3350" w:rsidRPr="002D3350">
        <w:rPr>
          <w:rFonts w:cstheme="minorHAnsi"/>
          <w:i/>
          <w:sz w:val="24"/>
          <w:szCs w:val="24"/>
          <w:lang w:val="en-US"/>
        </w:rPr>
        <w:t xml:space="preserve"> regimes, historical institutions</w:t>
      </w:r>
      <w:r w:rsidR="002D3350">
        <w:rPr>
          <w:rFonts w:cstheme="minorHAnsi"/>
          <w:sz w:val="24"/>
          <w:szCs w:val="24"/>
          <w:lang w:val="en-US"/>
        </w:rPr>
        <w:t>)</w:t>
      </w:r>
    </w:p>
    <w:p w14:paraId="17B38AAF" w14:textId="78603362" w:rsidR="007D22D1" w:rsidRPr="007D22D1" w:rsidRDefault="005D0697" w:rsidP="007D22D1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Jacobs, Alan &amp; Weaver, Kent</w:t>
      </w:r>
      <w:r w:rsidR="007D22D1">
        <w:rPr>
          <w:rFonts w:cstheme="minorHAnsi"/>
          <w:sz w:val="24"/>
          <w:szCs w:val="24"/>
          <w:lang w:val="en-US"/>
        </w:rPr>
        <w:t xml:space="preserve"> (2015) </w:t>
      </w:r>
      <w:r w:rsidR="007D22D1" w:rsidRPr="007D22D1">
        <w:rPr>
          <w:rFonts w:cstheme="minorHAnsi"/>
          <w:sz w:val="24"/>
          <w:szCs w:val="24"/>
          <w:lang w:val="en-US"/>
        </w:rPr>
        <w:t>When Policies Undo Themselves: Self-Undermining</w:t>
      </w:r>
      <w:r w:rsidR="007D22D1">
        <w:rPr>
          <w:rFonts w:cstheme="minorHAnsi"/>
          <w:sz w:val="24"/>
          <w:szCs w:val="24"/>
          <w:lang w:val="en-US"/>
        </w:rPr>
        <w:t xml:space="preserve"> </w:t>
      </w:r>
      <w:r w:rsidR="007D22D1" w:rsidRPr="007D22D1">
        <w:rPr>
          <w:rFonts w:cstheme="minorHAnsi"/>
          <w:sz w:val="24"/>
          <w:szCs w:val="24"/>
          <w:lang w:val="en-US"/>
        </w:rPr>
        <w:t>Feedback as a Source of Policy Change</w:t>
      </w:r>
      <w:r w:rsidR="007D22D1">
        <w:rPr>
          <w:rFonts w:cstheme="minorHAnsi"/>
          <w:sz w:val="24"/>
          <w:szCs w:val="24"/>
          <w:lang w:val="en-US"/>
        </w:rPr>
        <w:t>.</w:t>
      </w:r>
      <w:r w:rsidR="007D22D1" w:rsidRPr="007D22D1">
        <w:rPr>
          <w:rFonts w:cstheme="minorHAnsi"/>
          <w:i/>
          <w:sz w:val="24"/>
          <w:szCs w:val="24"/>
          <w:lang w:val="en-US"/>
        </w:rPr>
        <w:t xml:space="preserve"> Governance</w:t>
      </w:r>
      <w:r w:rsidR="007D22D1">
        <w:rPr>
          <w:rFonts w:cstheme="minorHAnsi"/>
          <w:sz w:val="24"/>
          <w:szCs w:val="24"/>
          <w:lang w:val="en-US"/>
        </w:rPr>
        <w:t xml:space="preserve"> 28(4</w:t>
      </w:r>
      <w:proofErr w:type="gramStart"/>
      <w:r w:rsidR="007D22D1">
        <w:rPr>
          <w:rFonts w:cstheme="minorHAnsi"/>
          <w:sz w:val="24"/>
          <w:szCs w:val="24"/>
          <w:lang w:val="en-US"/>
        </w:rPr>
        <w:t>).*</w:t>
      </w:r>
      <w:proofErr w:type="gramEnd"/>
      <w:r w:rsidR="007D22D1">
        <w:rPr>
          <w:rFonts w:cstheme="minorHAnsi"/>
          <w:sz w:val="24"/>
          <w:szCs w:val="24"/>
          <w:lang w:val="en-US"/>
        </w:rPr>
        <w:t>*</w:t>
      </w:r>
      <w:r w:rsidR="00675AFB">
        <w:rPr>
          <w:rFonts w:cstheme="minorHAnsi"/>
          <w:sz w:val="24"/>
          <w:szCs w:val="24"/>
          <w:lang w:val="en-US"/>
        </w:rPr>
        <w:t xml:space="preserve"> </w:t>
      </w:r>
    </w:p>
    <w:p w14:paraId="65FDD21C" w14:textId="4A36143F" w:rsidR="007B6E72" w:rsidRPr="00E97733" w:rsidRDefault="002D3350" w:rsidP="007B6E72">
      <w:pPr>
        <w:autoSpaceDE w:val="0"/>
        <w:autoSpaceDN w:val="0"/>
        <w:adjustRightInd w:val="0"/>
        <w:spacing w:line="240" w:lineRule="auto"/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sz w:val="24"/>
          <w:szCs w:val="24"/>
          <w:lang w:val="en-US"/>
        </w:rPr>
        <w:t xml:space="preserve"> (</w:t>
      </w:r>
      <w:r w:rsidRPr="002D3350">
        <w:rPr>
          <w:rFonts w:cstheme="minorHAnsi"/>
          <w:bCs/>
          <w:i/>
          <w:sz w:val="24"/>
          <w:szCs w:val="24"/>
          <w:lang w:val="en-US"/>
        </w:rPr>
        <w:t xml:space="preserve">focus </w:t>
      </w:r>
      <w:proofErr w:type="gramStart"/>
      <w:r w:rsidRPr="002D3350">
        <w:rPr>
          <w:rFonts w:cstheme="minorHAnsi"/>
          <w:bCs/>
          <w:i/>
          <w:sz w:val="24"/>
          <w:szCs w:val="24"/>
          <w:lang w:val="en-US"/>
        </w:rPr>
        <w:t>historical  institutions</w:t>
      </w:r>
      <w:proofErr w:type="gramEnd"/>
      <w:r w:rsidRPr="002D3350">
        <w:rPr>
          <w:rFonts w:cstheme="minorHAnsi"/>
          <w:bCs/>
          <w:i/>
          <w:sz w:val="24"/>
          <w:szCs w:val="24"/>
          <w:lang w:val="en-US"/>
        </w:rPr>
        <w:t>, rational  institutions</w:t>
      </w:r>
      <w:r>
        <w:rPr>
          <w:rFonts w:cstheme="minorHAnsi"/>
          <w:bCs/>
          <w:sz w:val="24"/>
          <w:szCs w:val="24"/>
          <w:lang w:val="en-US"/>
        </w:rPr>
        <w:t xml:space="preserve">) </w:t>
      </w:r>
    </w:p>
    <w:p w14:paraId="5358DA2C" w14:textId="04344921" w:rsidR="007B6E72" w:rsidRPr="00E97733" w:rsidRDefault="007B6E72" w:rsidP="00577D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79DCC79" w14:textId="092D99BC" w:rsidR="008F0401" w:rsidRPr="00E97733" w:rsidRDefault="008F0401" w:rsidP="00577D1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Further readings</w:t>
      </w:r>
      <w:r w:rsidR="007705F0" w:rsidRPr="00E97733">
        <w:rPr>
          <w:rFonts w:cstheme="minorHAnsi"/>
          <w:sz w:val="24"/>
          <w:szCs w:val="24"/>
          <w:u w:val="single"/>
          <w:lang w:val="en-US"/>
        </w:rPr>
        <w:t xml:space="preserve"> and</w:t>
      </w:r>
      <w:r w:rsidR="00E97733">
        <w:rPr>
          <w:rFonts w:cstheme="minorHAnsi"/>
          <w:sz w:val="24"/>
          <w:szCs w:val="24"/>
          <w:u w:val="single"/>
          <w:lang w:val="en-US"/>
        </w:rPr>
        <w:t>/or</w:t>
      </w:r>
      <w:r w:rsidR="007705F0" w:rsidRPr="00E97733">
        <w:rPr>
          <w:rFonts w:cstheme="minorHAnsi"/>
          <w:sz w:val="24"/>
          <w:szCs w:val="24"/>
          <w:u w:val="single"/>
          <w:lang w:val="en-US"/>
        </w:rPr>
        <w:t xml:space="preserve"> other classics </w:t>
      </w:r>
    </w:p>
    <w:p w14:paraId="3EBE95A5" w14:textId="5B6093B9" w:rsidR="00D61EF4" w:rsidRPr="00E97733" w:rsidRDefault="00D61EF4" w:rsidP="00D61E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Esping‐Andersen, G. (1990). The Three Worlds of Welfare Capitalism. </w:t>
      </w:r>
      <w:r w:rsidRPr="00E97733">
        <w:rPr>
          <w:rFonts w:cstheme="minorHAnsi"/>
          <w:i/>
          <w:iCs/>
          <w:sz w:val="24"/>
          <w:szCs w:val="24"/>
          <w:lang w:val="en-US"/>
        </w:rPr>
        <w:t>Cambridge, Polity Press</w:t>
      </w:r>
      <w:r w:rsidRPr="00E97733">
        <w:rPr>
          <w:rFonts w:cstheme="minorHAnsi"/>
          <w:sz w:val="24"/>
          <w:szCs w:val="24"/>
          <w:lang w:val="en-US"/>
        </w:rPr>
        <w:t xml:space="preserve">, pp. 9‐34. </w:t>
      </w:r>
    </w:p>
    <w:p w14:paraId="230FF94D" w14:textId="77777777" w:rsidR="009418F8" w:rsidRPr="00E97733" w:rsidRDefault="009418F8" w:rsidP="00D61E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A03709A" w14:textId="58CFF5FF" w:rsidR="00030191" w:rsidRPr="00E97733" w:rsidRDefault="00030191" w:rsidP="000301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Hacker, J. (2004). Privatizing Risk without Privatizing the Welfare State: The Hidden Politics of Social Policy Retrenchment in the United States.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American Political Science Review </w:t>
      </w:r>
      <w:r w:rsidRPr="00E97733">
        <w:rPr>
          <w:rFonts w:cstheme="minorHAnsi"/>
          <w:sz w:val="24"/>
          <w:szCs w:val="24"/>
          <w:lang w:val="en-US"/>
        </w:rPr>
        <w:t>98(2): 243‐260.</w:t>
      </w:r>
    </w:p>
    <w:p w14:paraId="3D1D1D3D" w14:textId="20F792B1" w:rsidR="007705F0" w:rsidRPr="00E97733" w:rsidRDefault="007705F0" w:rsidP="000301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B3AB3E3" w14:textId="77777777" w:rsidR="007705F0" w:rsidRPr="00E97733" w:rsidRDefault="007705F0" w:rsidP="007705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Clayton, R. &amp; Pontusson, J. (1998). Welfare‐State Retrenchment Revisited: Entitlement Cuts,</w:t>
      </w:r>
    </w:p>
    <w:p w14:paraId="2613D9D7" w14:textId="77777777" w:rsidR="007705F0" w:rsidRPr="00E97733" w:rsidRDefault="007705F0" w:rsidP="007705F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Public Sector Restructuring, and Inegalitarian Trends in Advanced Capitalist Societies. </w:t>
      </w:r>
      <w:r w:rsidRPr="00E97733">
        <w:rPr>
          <w:rFonts w:cstheme="minorHAnsi"/>
          <w:i/>
          <w:iCs/>
          <w:sz w:val="24"/>
          <w:szCs w:val="24"/>
          <w:lang w:val="en-US"/>
        </w:rPr>
        <w:t>World</w:t>
      </w:r>
    </w:p>
    <w:p w14:paraId="6298E6CB" w14:textId="4E88DB13" w:rsidR="007705F0" w:rsidRPr="00E97733" w:rsidRDefault="007705F0" w:rsidP="007705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i/>
          <w:iCs/>
          <w:sz w:val="24"/>
          <w:szCs w:val="24"/>
          <w:lang w:val="en-US"/>
        </w:rPr>
        <w:t xml:space="preserve">Politics </w:t>
      </w:r>
      <w:r w:rsidRPr="00E97733">
        <w:rPr>
          <w:rFonts w:cstheme="minorHAnsi"/>
          <w:sz w:val="24"/>
          <w:szCs w:val="24"/>
          <w:lang w:val="en-US"/>
        </w:rPr>
        <w:t>51(1): 67‐98.</w:t>
      </w:r>
    </w:p>
    <w:p w14:paraId="73493AC5" w14:textId="77777777" w:rsidR="009418F8" w:rsidRPr="00E97733" w:rsidRDefault="009418F8" w:rsidP="007705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EDAE3D9" w14:textId="77777777" w:rsidR="007705F0" w:rsidRPr="00E97733" w:rsidRDefault="007705F0" w:rsidP="007705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Emmenegger, P., Kvist, J. &amp; Marx, P. (2015). Three Worlds of Welfare Capitalism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: </w:t>
      </w:r>
      <w:r w:rsidRPr="00E97733">
        <w:rPr>
          <w:rFonts w:cstheme="minorHAnsi"/>
          <w:sz w:val="24"/>
          <w:szCs w:val="24"/>
          <w:lang w:val="en-US"/>
        </w:rPr>
        <w:t>The making</w:t>
      </w:r>
    </w:p>
    <w:p w14:paraId="4E63B71A" w14:textId="58E9718D" w:rsidR="007705F0" w:rsidRPr="00E97733" w:rsidRDefault="007705F0" w:rsidP="007705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of a classic.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Journal of European Social Policy </w:t>
      </w:r>
      <w:r w:rsidRPr="00E97733">
        <w:rPr>
          <w:rFonts w:cstheme="minorHAnsi"/>
          <w:sz w:val="24"/>
          <w:szCs w:val="24"/>
          <w:lang w:val="en-US"/>
        </w:rPr>
        <w:t>25(1): 3‐13.</w:t>
      </w:r>
    </w:p>
    <w:p w14:paraId="0EB615C7" w14:textId="717D443B" w:rsidR="007705F0" w:rsidRPr="00E97733" w:rsidRDefault="007705F0" w:rsidP="007705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DAF8869" w14:textId="77777777" w:rsidR="00AB78B8" w:rsidRPr="00E97733" w:rsidRDefault="00AB78B8" w:rsidP="007705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E7B6AC3" w14:textId="2FFB4910" w:rsidR="00EA4079" w:rsidRPr="00E97733" w:rsidRDefault="003229A8" w:rsidP="00694803">
      <w:pPr>
        <w:rPr>
          <w:rFonts w:cstheme="minorHAnsi"/>
          <w:b/>
          <w:sz w:val="24"/>
          <w:szCs w:val="24"/>
          <w:lang w:val="en-US"/>
        </w:rPr>
      </w:pPr>
      <w:r w:rsidRPr="00E97733">
        <w:rPr>
          <w:rFonts w:cstheme="minorHAnsi"/>
          <w:b/>
          <w:sz w:val="24"/>
          <w:szCs w:val="24"/>
          <w:lang w:val="en-US"/>
        </w:rPr>
        <w:t xml:space="preserve">December </w:t>
      </w:r>
      <w:r w:rsidR="00105285">
        <w:rPr>
          <w:rFonts w:cstheme="minorHAnsi"/>
          <w:b/>
          <w:sz w:val="24"/>
          <w:szCs w:val="24"/>
          <w:lang w:val="en-US"/>
        </w:rPr>
        <w:t>1</w:t>
      </w:r>
      <w:r w:rsidR="001534D9">
        <w:rPr>
          <w:rFonts w:cstheme="minorHAnsi"/>
          <w:b/>
          <w:sz w:val="24"/>
          <w:szCs w:val="24"/>
          <w:lang w:val="en-US"/>
        </w:rPr>
        <w:t>2</w:t>
      </w:r>
      <w:r w:rsidR="00694803" w:rsidRPr="00E97733">
        <w:rPr>
          <w:rFonts w:cstheme="minorHAnsi"/>
          <w:b/>
          <w:sz w:val="24"/>
          <w:szCs w:val="24"/>
          <w:lang w:val="en-US"/>
        </w:rPr>
        <w:t xml:space="preserve">: </w:t>
      </w:r>
      <w:r w:rsidR="00EA4079" w:rsidRPr="00E97733">
        <w:rPr>
          <w:rFonts w:cstheme="minorHAnsi"/>
          <w:b/>
          <w:sz w:val="24"/>
          <w:szCs w:val="24"/>
          <w:lang w:val="en-US"/>
        </w:rPr>
        <w:t>Theoretical Approaches in dialogue with one another and the world around them: Social Welfare Policies II</w:t>
      </w:r>
      <w:r w:rsidR="006E7416" w:rsidRPr="00E97733">
        <w:rPr>
          <w:rFonts w:cstheme="minorHAnsi"/>
          <w:b/>
          <w:sz w:val="24"/>
          <w:szCs w:val="24"/>
          <w:lang w:val="en-US"/>
        </w:rPr>
        <w:t xml:space="preserve"> (quantitative studies) </w:t>
      </w:r>
    </w:p>
    <w:p w14:paraId="5E878AD6" w14:textId="07BAE17B" w:rsidR="00FC4F9B" w:rsidRPr="00E97733" w:rsidRDefault="00FC4F9B" w:rsidP="00694803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Core readings</w:t>
      </w:r>
    </w:p>
    <w:p w14:paraId="299AE49E" w14:textId="1DCC483D" w:rsidR="00EA4079" w:rsidRPr="00E97733" w:rsidRDefault="00EA4079" w:rsidP="00EA4079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Peter Starke, Herbert </w:t>
      </w:r>
      <w:proofErr w:type="spellStart"/>
      <w:r w:rsidRPr="00E97733">
        <w:rPr>
          <w:rFonts w:cstheme="minorHAnsi"/>
          <w:sz w:val="24"/>
          <w:szCs w:val="24"/>
          <w:lang w:val="en-US"/>
        </w:rPr>
        <w:t>Obinger</w:t>
      </w:r>
      <w:proofErr w:type="spellEnd"/>
      <w:r w:rsidRPr="00E97733">
        <w:rPr>
          <w:rFonts w:cstheme="minorHAnsi"/>
          <w:sz w:val="24"/>
          <w:szCs w:val="24"/>
          <w:lang w:val="en-US"/>
        </w:rPr>
        <w:t>,</w:t>
      </w:r>
      <w:r w:rsidR="009418F8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sz w:val="24"/>
          <w:szCs w:val="24"/>
          <w:lang w:val="en-US"/>
        </w:rPr>
        <w:t xml:space="preserve">Francis G. Castles (2008): ‘Convergence Towards Where: In What Ways, If Any, Are Welfare States Becoming More Similar?’, </w:t>
      </w:r>
      <w:r w:rsidRPr="00E97733">
        <w:rPr>
          <w:rFonts w:cstheme="minorHAnsi"/>
          <w:i/>
          <w:sz w:val="24"/>
          <w:szCs w:val="24"/>
          <w:lang w:val="en-US"/>
        </w:rPr>
        <w:t>Journal of European Public Policy</w:t>
      </w:r>
      <w:r w:rsidR="001F406A" w:rsidRPr="00E97733">
        <w:rPr>
          <w:rFonts w:cstheme="minorHAnsi"/>
          <w:sz w:val="24"/>
          <w:szCs w:val="24"/>
          <w:lang w:val="en-US"/>
        </w:rPr>
        <w:t>15 (7): 975-1000.</w:t>
      </w:r>
    </w:p>
    <w:p w14:paraId="40FC179D" w14:textId="1ABA72A9" w:rsidR="001F406A" w:rsidRPr="00E97733" w:rsidRDefault="001F406A" w:rsidP="00EA4079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(Focus</w:t>
      </w:r>
      <w:r w:rsidRPr="00E97733">
        <w:rPr>
          <w:rFonts w:cstheme="minorHAnsi"/>
          <w:i/>
          <w:sz w:val="24"/>
          <w:szCs w:val="24"/>
          <w:lang w:val="en-US"/>
        </w:rPr>
        <w:t xml:space="preserve">: </w:t>
      </w:r>
      <w:r w:rsidR="00E97733" w:rsidRPr="00E97733">
        <w:rPr>
          <w:rFonts w:cstheme="minorHAnsi"/>
          <w:i/>
          <w:sz w:val="24"/>
          <w:szCs w:val="24"/>
          <w:lang w:val="en-US"/>
        </w:rPr>
        <w:t>globalization, welfare state regimes</w:t>
      </w:r>
      <w:r w:rsidR="00E97733">
        <w:rPr>
          <w:rFonts w:cstheme="minorHAnsi"/>
          <w:sz w:val="24"/>
          <w:szCs w:val="24"/>
          <w:lang w:val="en-US"/>
        </w:rPr>
        <w:t xml:space="preserve">) </w:t>
      </w:r>
    </w:p>
    <w:p w14:paraId="1AF6C8AF" w14:textId="76818434" w:rsidR="00577D11" w:rsidRPr="00E97733" w:rsidRDefault="00577D11" w:rsidP="00577D11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Kittel, B. &amp; </w:t>
      </w:r>
      <w:proofErr w:type="spellStart"/>
      <w:r w:rsidRPr="00E97733">
        <w:rPr>
          <w:rFonts w:cstheme="minorHAnsi"/>
          <w:sz w:val="24"/>
          <w:szCs w:val="24"/>
          <w:lang w:val="en-US"/>
        </w:rPr>
        <w:t>Obinger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, H. (2003). Political parties, institutions, and the dynamics of social expenditure in times of austerity.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Journal of European Public Policy </w:t>
      </w:r>
      <w:r w:rsidRPr="00E97733">
        <w:rPr>
          <w:rFonts w:cstheme="minorHAnsi"/>
          <w:sz w:val="24"/>
          <w:szCs w:val="24"/>
          <w:lang w:val="en-US"/>
        </w:rPr>
        <w:t>10: 20‐</w:t>
      </w:r>
      <w:proofErr w:type="gramStart"/>
      <w:r w:rsidRPr="00E97733">
        <w:rPr>
          <w:rFonts w:cstheme="minorHAnsi"/>
          <w:sz w:val="24"/>
          <w:szCs w:val="24"/>
          <w:lang w:val="en-US"/>
        </w:rPr>
        <w:t>45.</w:t>
      </w:r>
      <w:r w:rsidR="00CF2BC8" w:rsidRPr="00E97733">
        <w:rPr>
          <w:rFonts w:cstheme="minorHAnsi"/>
          <w:sz w:val="24"/>
          <w:szCs w:val="24"/>
          <w:lang w:val="en-US"/>
        </w:rPr>
        <w:t>*</w:t>
      </w:r>
      <w:proofErr w:type="gramEnd"/>
      <w:r w:rsidR="00CF2BC8" w:rsidRPr="00E97733">
        <w:rPr>
          <w:rFonts w:cstheme="minorHAnsi"/>
          <w:sz w:val="24"/>
          <w:szCs w:val="24"/>
          <w:lang w:val="en-US"/>
        </w:rPr>
        <w:t>*</w:t>
      </w:r>
      <w:r w:rsidR="001F406A" w:rsidRPr="00E97733">
        <w:rPr>
          <w:rFonts w:cstheme="minorHAnsi"/>
          <w:sz w:val="24"/>
          <w:szCs w:val="24"/>
          <w:lang w:val="en-US"/>
        </w:rPr>
        <w:t xml:space="preserve"> </w:t>
      </w:r>
    </w:p>
    <w:p w14:paraId="61B9C7A2" w14:textId="561E0F48" w:rsidR="001F406A" w:rsidRPr="00E97733" w:rsidRDefault="001F406A" w:rsidP="00577D11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(Focus: </w:t>
      </w:r>
      <w:r w:rsidRPr="00E97733">
        <w:rPr>
          <w:rFonts w:cstheme="minorHAnsi"/>
          <w:i/>
          <w:sz w:val="24"/>
          <w:szCs w:val="24"/>
          <w:lang w:val="en-US"/>
        </w:rPr>
        <w:t>political parties</w:t>
      </w:r>
      <w:r w:rsidRPr="00E97733">
        <w:rPr>
          <w:rFonts w:cstheme="minorHAnsi"/>
          <w:sz w:val="24"/>
          <w:szCs w:val="24"/>
          <w:lang w:val="en-US"/>
        </w:rPr>
        <w:t>)</w:t>
      </w:r>
    </w:p>
    <w:p w14:paraId="6F9D7D78" w14:textId="7C3B9982" w:rsidR="001F406A" w:rsidRPr="00E97733" w:rsidRDefault="00577D11" w:rsidP="00577D11">
      <w:pPr>
        <w:rPr>
          <w:rFonts w:cstheme="minorHAnsi"/>
          <w:i/>
          <w:sz w:val="24"/>
          <w:szCs w:val="24"/>
          <w:lang w:val="en-US"/>
        </w:rPr>
      </w:pPr>
      <w:proofErr w:type="spellStart"/>
      <w:r w:rsidRPr="00E97733">
        <w:rPr>
          <w:rFonts w:cstheme="minorHAnsi"/>
          <w:sz w:val="24"/>
          <w:szCs w:val="24"/>
          <w:lang w:val="en-US"/>
        </w:rPr>
        <w:t>Busemeyer</w:t>
      </w:r>
      <w:proofErr w:type="spellEnd"/>
      <w:r w:rsidR="002D3350">
        <w:rPr>
          <w:rFonts w:cstheme="minorHAnsi"/>
          <w:sz w:val="24"/>
          <w:szCs w:val="24"/>
          <w:lang w:val="en-US"/>
        </w:rPr>
        <w:t xml:space="preserve">, M. </w:t>
      </w:r>
      <w:r w:rsidRPr="00E97733">
        <w:rPr>
          <w:rFonts w:cstheme="minorHAnsi"/>
          <w:sz w:val="24"/>
          <w:szCs w:val="24"/>
          <w:lang w:val="en-US"/>
        </w:rPr>
        <w:t xml:space="preserve"> &amp; </w:t>
      </w:r>
      <w:proofErr w:type="spellStart"/>
      <w:r w:rsidRPr="00E97733">
        <w:rPr>
          <w:rFonts w:cstheme="minorHAnsi"/>
          <w:sz w:val="24"/>
          <w:szCs w:val="24"/>
          <w:lang w:val="en-US"/>
        </w:rPr>
        <w:t>Seitzl</w:t>
      </w:r>
      <w:proofErr w:type="spellEnd"/>
      <w:r w:rsidR="002D3350">
        <w:rPr>
          <w:rFonts w:cstheme="minorHAnsi"/>
          <w:sz w:val="24"/>
          <w:szCs w:val="24"/>
          <w:lang w:val="en-US"/>
        </w:rPr>
        <w:t xml:space="preserve">, L. </w:t>
      </w:r>
      <w:r w:rsidRPr="00E97733">
        <w:rPr>
          <w:rFonts w:cstheme="minorHAnsi"/>
          <w:sz w:val="24"/>
          <w:szCs w:val="24"/>
          <w:lang w:val="en-US"/>
        </w:rPr>
        <w:t xml:space="preserve"> (2018) The partisan politics of early childhood education in the German</w:t>
      </w:r>
      <w:r w:rsidRPr="00E97733">
        <w:rPr>
          <w:rFonts w:cstheme="minorHAnsi"/>
          <w:i/>
          <w:sz w:val="24"/>
          <w:szCs w:val="24"/>
          <w:lang w:val="en-US"/>
        </w:rPr>
        <w:t xml:space="preserve"> Länder</w:t>
      </w:r>
      <w:r w:rsidR="008F0401" w:rsidRPr="00E97733">
        <w:rPr>
          <w:rFonts w:cstheme="minorHAnsi"/>
          <w:i/>
          <w:sz w:val="24"/>
          <w:szCs w:val="24"/>
          <w:lang w:val="en-US"/>
        </w:rPr>
        <w:t>. Journal of Public Policy</w:t>
      </w:r>
      <w:r w:rsidR="00CF2BC8" w:rsidRPr="00E97733">
        <w:rPr>
          <w:rFonts w:cstheme="minorHAnsi"/>
          <w:i/>
          <w:sz w:val="24"/>
          <w:szCs w:val="24"/>
          <w:lang w:val="en-US"/>
        </w:rPr>
        <w:t xml:space="preserve">** </w:t>
      </w:r>
    </w:p>
    <w:p w14:paraId="5904B4C4" w14:textId="0E67D650" w:rsidR="00577D11" w:rsidRPr="00E97733" w:rsidRDefault="001F406A" w:rsidP="00577D11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(Focus: </w:t>
      </w:r>
      <w:r w:rsidRPr="00E97733">
        <w:rPr>
          <w:rFonts w:cstheme="minorHAnsi"/>
          <w:i/>
          <w:sz w:val="24"/>
          <w:szCs w:val="24"/>
          <w:lang w:val="en-US"/>
        </w:rPr>
        <w:t>political parties, socio-economic determinants</w:t>
      </w:r>
      <w:r w:rsidRPr="00E97733">
        <w:rPr>
          <w:rFonts w:cstheme="minorHAnsi"/>
          <w:sz w:val="24"/>
          <w:szCs w:val="24"/>
          <w:lang w:val="en-US"/>
        </w:rPr>
        <w:t xml:space="preserve">) </w:t>
      </w:r>
    </w:p>
    <w:p w14:paraId="2722E2D1" w14:textId="77777777" w:rsidR="007705F0" w:rsidRPr="00E97733" w:rsidRDefault="007705F0" w:rsidP="00577D11">
      <w:pPr>
        <w:rPr>
          <w:rFonts w:cstheme="minorHAnsi"/>
          <w:sz w:val="24"/>
          <w:szCs w:val="24"/>
          <w:lang w:val="en-US"/>
        </w:rPr>
      </w:pPr>
    </w:p>
    <w:p w14:paraId="474CCD59" w14:textId="5BDC32D2" w:rsidR="00EA4079" w:rsidRPr="00E97733" w:rsidRDefault="008D0E83" w:rsidP="00694803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Further reading</w:t>
      </w:r>
      <w:r w:rsidR="00E97733">
        <w:rPr>
          <w:rFonts w:cstheme="minorHAnsi"/>
          <w:sz w:val="24"/>
          <w:szCs w:val="24"/>
          <w:u w:val="single"/>
          <w:lang w:val="en-US"/>
        </w:rPr>
        <w:t xml:space="preserve">s and/or </w:t>
      </w:r>
      <w:r w:rsidR="007705F0" w:rsidRPr="00E97733">
        <w:rPr>
          <w:rFonts w:cstheme="minorHAnsi"/>
          <w:sz w:val="24"/>
          <w:szCs w:val="24"/>
          <w:u w:val="single"/>
          <w:lang w:val="en-US"/>
        </w:rPr>
        <w:t xml:space="preserve">other classics </w:t>
      </w:r>
    </w:p>
    <w:p w14:paraId="368BDAE1" w14:textId="52A061EA" w:rsidR="008D0E83" w:rsidRPr="00E97733" w:rsidRDefault="008D0E83" w:rsidP="008D0E83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lastRenderedPageBreak/>
        <w:t xml:space="preserve">Schmitt, C. (2016). Panel data analysis and partisan variables: how periodization does influence partisan effects.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Journal of European Public Policy </w:t>
      </w:r>
      <w:r w:rsidRPr="00E97733">
        <w:rPr>
          <w:rFonts w:cstheme="minorHAnsi"/>
          <w:sz w:val="24"/>
          <w:szCs w:val="24"/>
          <w:lang w:val="en-US"/>
        </w:rPr>
        <w:t>23(10): 1442‐1459.</w:t>
      </w:r>
    </w:p>
    <w:p w14:paraId="64ECBC24" w14:textId="104939D0" w:rsidR="00EA4079" w:rsidRPr="00E97733" w:rsidRDefault="009418F8" w:rsidP="00694803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Kwon, H. &amp; Pontusson, J. (2010). Globalization, </w:t>
      </w:r>
      <w:proofErr w:type="spellStart"/>
      <w:r w:rsidRPr="00E97733">
        <w:rPr>
          <w:rFonts w:cstheme="minorHAnsi"/>
          <w:sz w:val="24"/>
          <w:szCs w:val="24"/>
          <w:lang w:val="en-US"/>
        </w:rPr>
        <w:t>labour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 power and partisan politics revisited.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Socio‐Economic Review </w:t>
      </w:r>
      <w:r w:rsidRPr="00E97733">
        <w:rPr>
          <w:rFonts w:cstheme="minorHAnsi"/>
          <w:sz w:val="24"/>
          <w:szCs w:val="24"/>
          <w:lang w:val="en-US"/>
        </w:rPr>
        <w:t>8(2): 251‐281.</w:t>
      </w:r>
    </w:p>
    <w:p w14:paraId="643B8D98" w14:textId="77777777" w:rsidR="00B87143" w:rsidRPr="00E97733" w:rsidRDefault="00B87143" w:rsidP="00694803">
      <w:pPr>
        <w:rPr>
          <w:rFonts w:cstheme="minorHAnsi"/>
          <w:sz w:val="24"/>
          <w:szCs w:val="24"/>
          <w:lang w:val="en-US"/>
        </w:rPr>
      </w:pPr>
    </w:p>
    <w:p w14:paraId="65E5EA92" w14:textId="05C929C0" w:rsidR="004F1B50" w:rsidRPr="00E97733" w:rsidRDefault="00914496" w:rsidP="004F1B50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December</w:t>
      </w:r>
      <w:r w:rsidR="003229A8" w:rsidRPr="00E97733">
        <w:rPr>
          <w:rFonts w:cstheme="minorHAnsi"/>
          <w:b/>
          <w:sz w:val="24"/>
          <w:szCs w:val="24"/>
          <w:lang w:val="en-US"/>
        </w:rPr>
        <w:t xml:space="preserve"> </w:t>
      </w:r>
      <w:r w:rsidR="001534D9">
        <w:rPr>
          <w:rFonts w:cstheme="minorHAnsi"/>
          <w:b/>
          <w:sz w:val="24"/>
          <w:szCs w:val="24"/>
          <w:lang w:val="en-US"/>
        </w:rPr>
        <w:t>19</w:t>
      </w:r>
      <w:r w:rsidR="004F1B50">
        <w:rPr>
          <w:rFonts w:cstheme="minorHAnsi"/>
          <w:b/>
          <w:sz w:val="24"/>
          <w:szCs w:val="24"/>
          <w:lang w:val="en-US"/>
        </w:rPr>
        <w:t xml:space="preserve"> (</w:t>
      </w:r>
      <w:r w:rsidR="00105285">
        <w:rPr>
          <w:rFonts w:cstheme="minorHAnsi"/>
          <w:b/>
          <w:sz w:val="24"/>
          <w:szCs w:val="24"/>
          <w:lang w:val="en-US"/>
        </w:rPr>
        <w:t>Perhaps online or with p</w:t>
      </w:r>
      <w:r w:rsidR="004F1B50">
        <w:rPr>
          <w:rFonts w:cstheme="minorHAnsi"/>
          <w:b/>
          <w:sz w:val="24"/>
          <w:szCs w:val="24"/>
          <w:lang w:val="en-US"/>
        </w:rPr>
        <w:t xml:space="preserve">resentations </w:t>
      </w:r>
      <w:r w:rsidR="00105285">
        <w:rPr>
          <w:rFonts w:cstheme="minorHAnsi"/>
          <w:b/>
          <w:sz w:val="24"/>
          <w:szCs w:val="24"/>
          <w:lang w:val="en-US"/>
        </w:rPr>
        <w:t>“</w:t>
      </w:r>
      <w:r w:rsidR="004F1B50">
        <w:rPr>
          <w:rFonts w:cstheme="minorHAnsi"/>
          <w:b/>
          <w:sz w:val="24"/>
          <w:szCs w:val="24"/>
          <w:lang w:val="en-US"/>
        </w:rPr>
        <w:t>to go</w:t>
      </w:r>
      <w:r w:rsidR="00105285">
        <w:rPr>
          <w:rFonts w:cstheme="minorHAnsi"/>
          <w:b/>
          <w:sz w:val="24"/>
          <w:szCs w:val="24"/>
          <w:lang w:val="en-US"/>
        </w:rPr>
        <w:t>” because of Christmas holiday</w:t>
      </w:r>
      <w:r w:rsidR="004F1B50">
        <w:rPr>
          <w:rFonts w:cstheme="minorHAnsi"/>
          <w:b/>
          <w:sz w:val="24"/>
          <w:szCs w:val="24"/>
          <w:lang w:val="en-US"/>
        </w:rPr>
        <w:t xml:space="preserve">!) </w:t>
      </w:r>
      <w:r w:rsidR="004F1B50" w:rsidRPr="00E97733">
        <w:rPr>
          <w:rFonts w:cstheme="minorHAnsi"/>
          <w:b/>
          <w:sz w:val="24"/>
          <w:szCs w:val="24"/>
          <w:lang w:val="en-US"/>
        </w:rPr>
        <w:t xml:space="preserve">Theoretical Approaches in dialogue with one another and the world around them: Education policies II (qualitative studies) </w:t>
      </w:r>
    </w:p>
    <w:p w14:paraId="4064C592" w14:textId="77777777" w:rsidR="004F1B50" w:rsidRPr="00E97733" w:rsidRDefault="004F1B50" w:rsidP="004F1B50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Dobbins, Michael / Christoph Knill (2009) Higher Education Policies in Central and Eastern Europe: Convergence towards a Common Model? </w:t>
      </w:r>
      <w:r w:rsidRPr="00E97733">
        <w:rPr>
          <w:rFonts w:cstheme="minorHAnsi"/>
          <w:i/>
          <w:iCs/>
          <w:sz w:val="24"/>
          <w:szCs w:val="24"/>
          <w:lang w:val="en-US"/>
        </w:rPr>
        <w:t>Governance</w:t>
      </w:r>
      <w:r w:rsidRPr="00E97733">
        <w:rPr>
          <w:rFonts w:cstheme="minorHAnsi"/>
          <w:sz w:val="24"/>
          <w:szCs w:val="24"/>
          <w:lang w:val="en-US"/>
        </w:rPr>
        <w:t xml:space="preserve"> 22(3), 397-430 </w:t>
      </w:r>
    </w:p>
    <w:p w14:paraId="74FC4668" w14:textId="77777777" w:rsidR="004F1B50" w:rsidRPr="00E97733" w:rsidRDefault="004F1B50" w:rsidP="004F1B50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(Focus:</w:t>
      </w:r>
      <w:r w:rsidRPr="00E97733">
        <w:rPr>
          <w:rFonts w:cstheme="minorHAnsi"/>
          <w:i/>
          <w:sz w:val="24"/>
          <w:szCs w:val="24"/>
          <w:lang w:val="en-US"/>
        </w:rPr>
        <w:t xml:space="preserve"> Historical institutions, ideas, globalization, administrative traditions) </w:t>
      </w:r>
    </w:p>
    <w:p w14:paraId="0D25F1DB" w14:textId="77777777" w:rsidR="004F1B50" w:rsidRPr="00E97733" w:rsidRDefault="004F1B50" w:rsidP="004F1B50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Dobbins, Michael (2014) Explaining change and inertia in Swedish and French education: a tale of two </w:t>
      </w:r>
      <w:proofErr w:type="spellStart"/>
      <w:r w:rsidRPr="00E97733">
        <w:rPr>
          <w:rFonts w:cstheme="minorHAnsi"/>
          <w:sz w:val="24"/>
          <w:szCs w:val="24"/>
          <w:lang w:val="en-US"/>
        </w:rPr>
        <w:t>corporatisms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. </w:t>
      </w:r>
      <w:r w:rsidRPr="00E97733">
        <w:rPr>
          <w:rFonts w:cstheme="minorHAnsi"/>
          <w:i/>
          <w:sz w:val="24"/>
          <w:szCs w:val="24"/>
          <w:lang w:val="en-US"/>
        </w:rPr>
        <w:t>Policy Studies</w:t>
      </w:r>
      <w:r w:rsidRPr="00E97733">
        <w:rPr>
          <w:rFonts w:cstheme="minorHAnsi"/>
          <w:sz w:val="24"/>
          <w:szCs w:val="24"/>
          <w:lang w:val="en-US"/>
        </w:rPr>
        <w:t xml:space="preserve"> 35(3). </w:t>
      </w:r>
    </w:p>
    <w:p w14:paraId="03BC0B98" w14:textId="77777777" w:rsidR="004F1B50" w:rsidRPr="00E97733" w:rsidRDefault="004F1B50" w:rsidP="004F1B50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(Focus</w:t>
      </w:r>
      <w:r w:rsidRPr="00E97733">
        <w:rPr>
          <w:rFonts w:cstheme="minorHAnsi"/>
          <w:i/>
          <w:sz w:val="24"/>
          <w:szCs w:val="24"/>
          <w:lang w:val="en-US"/>
        </w:rPr>
        <w:t>: organized interests, administrative traditions, ideas)</w:t>
      </w:r>
      <w:r w:rsidRPr="00E97733">
        <w:rPr>
          <w:rFonts w:cstheme="minorHAnsi"/>
          <w:sz w:val="24"/>
          <w:szCs w:val="24"/>
          <w:lang w:val="en-US"/>
        </w:rPr>
        <w:t xml:space="preserve">  </w:t>
      </w:r>
    </w:p>
    <w:p w14:paraId="60158010" w14:textId="77777777" w:rsidR="004F1B50" w:rsidRPr="00E97733" w:rsidRDefault="004F1B50" w:rsidP="004F1B50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Ansell, Ben W. 2008. University Challenges: Explaining Institutional Change in Higher Education.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World Politics </w:t>
      </w:r>
      <w:r w:rsidRPr="00E97733">
        <w:rPr>
          <w:rFonts w:cstheme="minorHAnsi"/>
          <w:sz w:val="24"/>
          <w:szCs w:val="24"/>
          <w:lang w:val="en-US"/>
        </w:rPr>
        <w:t>60(January 2008): 189 – 230.</w:t>
      </w:r>
    </w:p>
    <w:p w14:paraId="33DEC858" w14:textId="77777777" w:rsidR="004F1B50" w:rsidRPr="00E97733" w:rsidRDefault="004F1B50" w:rsidP="004F1B50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(Focus: political parties, political economy)</w:t>
      </w:r>
    </w:p>
    <w:p w14:paraId="04B8AC58" w14:textId="77777777" w:rsidR="004F1B50" w:rsidRPr="00E97733" w:rsidRDefault="004F1B50" w:rsidP="004F1B50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Further readings and</w:t>
      </w:r>
      <w:r>
        <w:rPr>
          <w:rFonts w:cstheme="minorHAnsi"/>
          <w:sz w:val="24"/>
          <w:szCs w:val="24"/>
          <w:u w:val="single"/>
          <w:lang w:val="en-US"/>
        </w:rPr>
        <w:t>/or</w:t>
      </w:r>
      <w:r w:rsidRPr="00E97733">
        <w:rPr>
          <w:rFonts w:cstheme="minorHAnsi"/>
          <w:sz w:val="24"/>
          <w:szCs w:val="24"/>
          <w:u w:val="single"/>
          <w:lang w:val="en-US"/>
        </w:rPr>
        <w:t xml:space="preserve"> other classics </w:t>
      </w:r>
    </w:p>
    <w:p w14:paraId="3BB84D50" w14:textId="77777777" w:rsidR="004F1B50" w:rsidRPr="00E97733" w:rsidRDefault="004F1B50" w:rsidP="004F1B50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Heidenheimer, Arnold J., ‘Education and Social Security Entitlements in Europe and America’, in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sz w:val="24"/>
          <w:szCs w:val="24"/>
          <w:lang w:val="en-US"/>
        </w:rPr>
        <w:t xml:space="preserve">Peter Flora and Arnold J. Heidenheimer, </w:t>
      </w:r>
      <w:proofErr w:type="spellStart"/>
      <w:r w:rsidRPr="00E97733">
        <w:rPr>
          <w:rFonts w:cstheme="minorHAnsi"/>
          <w:sz w:val="24"/>
          <w:szCs w:val="24"/>
          <w:lang w:val="en-US"/>
        </w:rPr>
        <w:t>eds,The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 Development of Welfare States in Europe and America(New Brunswick, N.J.: Transaction Books, 1981), pp. 269–304</w:t>
      </w:r>
    </w:p>
    <w:p w14:paraId="287AC962" w14:textId="77777777" w:rsidR="004F1B50" w:rsidRPr="00E97733" w:rsidRDefault="004F1B50" w:rsidP="004F1B50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Klitgaard, Michael B. 2008. School Vouchers and the New Politics of the Welfare State.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Governance </w:t>
      </w:r>
      <w:r w:rsidRPr="00E97733">
        <w:rPr>
          <w:rFonts w:cstheme="minorHAnsi"/>
          <w:sz w:val="24"/>
          <w:szCs w:val="24"/>
          <w:lang w:val="en-US"/>
        </w:rPr>
        <w:t>21(4): 479 – 498.</w:t>
      </w:r>
    </w:p>
    <w:p w14:paraId="098C8DD8" w14:textId="77777777" w:rsidR="004F1B50" w:rsidRPr="00E97733" w:rsidRDefault="004F1B50" w:rsidP="004F1B50">
      <w:pPr>
        <w:rPr>
          <w:rFonts w:cstheme="minorHAnsi"/>
          <w:sz w:val="24"/>
          <w:szCs w:val="24"/>
          <w:lang w:val="en-US"/>
        </w:rPr>
      </w:pPr>
      <w:proofErr w:type="spellStart"/>
      <w:r w:rsidRPr="00E97733">
        <w:rPr>
          <w:rFonts w:cstheme="minorHAnsi"/>
          <w:sz w:val="24"/>
          <w:szCs w:val="24"/>
          <w:lang w:val="en-US"/>
        </w:rPr>
        <w:t>Busemeyer</w:t>
      </w:r>
      <w:proofErr w:type="spellEnd"/>
      <w:r w:rsidRPr="00E97733">
        <w:rPr>
          <w:rFonts w:cstheme="minorHAnsi"/>
          <w:sz w:val="24"/>
          <w:szCs w:val="24"/>
          <w:lang w:val="en-US"/>
        </w:rPr>
        <w:t>, Marius R., and Rita Nikolai, ‘Education’, in Francis G. Castles, Jane Lewis, Herbert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97733">
        <w:rPr>
          <w:rFonts w:cstheme="minorHAnsi"/>
          <w:sz w:val="24"/>
          <w:szCs w:val="24"/>
          <w:lang w:val="en-US"/>
        </w:rPr>
        <w:t>Obinger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, Chris Pierson and Stephan Leibfried, </w:t>
      </w:r>
      <w:proofErr w:type="spellStart"/>
      <w:r w:rsidRPr="00E97733">
        <w:rPr>
          <w:rFonts w:cstheme="minorHAnsi"/>
          <w:sz w:val="24"/>
          <w:szCs w:val="24"/>
          <w:lang w:val="en-US"/>
        </w:rPr>
        <w:t>eds,The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 Oxford Handbook on Welfare </w:t>
      </w:r>
      <w:proofErr w:type="spellStart"/>
      <w:r w:rsidRPr="00E97733">
        <w:rPr>
          <w:rFonts w:cstheme="minorHAnsi"/>
          <w:sz w:val="24"/>
          <w:szCs w:val="24"/>
          <w:lang w:val="en-US"/>
        </w:rPr>
        <w:t>StatePolicy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 (Oxford: Oxford University Press, 2010), pp. 494–508</w:t>
      </w:r>
    </w:p>
    <w:p w14:paraId="702A57C1" w14:textId="77777777" w:rsidR="004F1B50" w:rsidRDefault="004F1B50" w:rsidP="004F1B50">
      <w:pPr>
        <w:spacing w:after="200" w:line="276" w:lineRule="auto"/>
        <w:ind w:left="426" w:hanging="426"/>
        <w:jc w:val="both"/>
        <w:rPr>
          <w:rFonts w:eastAsia="Calibri" w:cstheme="minorHAnsi"/>
          <w:sz w:val="24"/>
          <w:szCs w:val="24"/>
          <w:lang w:val="en-US"/>
        </w:rPr>
      </w:pPr>
      <w:proofErr w:type="spellStart"/>
      <w:r w:rsidRPr="00E97733">
        <w:rPr>
          <w:rFonts w:eastAsia="Calibri" w:cstheme="minorHAnsi"/>
          <w:sz w:val="24"/>
          <w:szCs w:val="24"/>
          <w:lang w:val="en-US"/>
        </w:rPr>
        <w:t>Busemeyer</w:t>
      </w:r>
      <w:proofErr w:type="spellEnd"/>
      <w:r w:rsidRPr="00E97733">
        <w:rPr>
          <w:rFonts w:eastAsia="Calibri" w:cstheme="minorHAnsi"/>
          <w:sz w:val="24"/>
          <w:szCs w:val="24"/>
          <w:lang w:val="en-US"/>
        </w:rPr>
        <w:t xml:space="preserve">, Marius R. / Trampusch, Christine (2011) Comparative Political Science and the </w:t>
      </w:r>
      <w:r>
        <w:rPr>
          <w:rFonts w:eastAsia="Calibri" w:cstheme="minorHAnsi"/>
          <w:sz w:val="24"/>
          <w:szCs w:val="24"/>
          <w:lang w:val="en-US"/>
        </w:rPr>
        <w:t>S</w:t>
      </w:r>
      <w:r w:rsidRPr="00E97733">
        <w:rPr>
          <w:rFonts w:eastAsia="Calibri" w:cstheme="minorHAnsi"/>
          <w:sz w:val="24"/>
          <w:szCs w:val="24"/>
          <w:lang w:val="en-US"/>
        </w:rPr>
        <w:t xml:space="preserve">tudy of Education (Review Article), in </w:t>
      </w:r>
      <w:r w:rsidRPr="00E97733">
        <w:rPr>
          <w:rFonts w:eastAsia="Calibri" w:cstheme="minorHAnsi"/>
          <w:i/>
          <w:iCs/>
          <w:sz w:val="24"/>
          <w:szCs w:val="24"/>
          <w:lang w:val="en-US"/>
        </w:rPr>
        <w:t>British Journal of Political Science</w:t>
      </w:r>
      <w:r w:rsidRPr="00E97733">
        <w:rPr>
          <w:rFonts w:eastAsia="Calibri" w:cstheme="minorHAnsi"/>
          <w:sz w:val="24"/>
          <w:szCs w:val="24"/>
          <w:lang w:val="en-US"/>
        </w:rPr>
        <w:t>, 41/2: 413-443.</w:t>
      </w:r>
    </w:p>
    <w:p w14:paraId="704F53C7" w14:textId="77777777" w:rsidR="004F1B50" w:rsidRDefault="004F1B50">
      <w:pPr>
        <w:rPr>
          <w:rFonts w:cstheme="minorHAnsi"/>
          <w:b/>
          <w:sz w:val="24"/>
          <w:szCs w:val="24"/>
          <w:lang w:val="en-US"/>
        </w:rPr>
      </w:pPr>
    </w:p>
    <w:p w14:paraId="39F0928B" w14:textId="4818D44F" w:rsidR="00450310" w:rsidRPr="00E97733" w:rsidRDefault="00105285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January </w:t>
      </w:r>
      <w:r w:rsidR="001534D9">
        <w:rPr>
          <w:rFonts w:cstheme="minorHAnsi"/>
          <w:b/>
          <w:sz w:val="24"/>
          <w:szCs w:val="24"/>
          <w:lang w:val="en-US"/>
        </w:rPr>
        <w:t>9</w:t>
      </w:r>
      <w:r w:rsidR="004F1B50">
        <w:rPr>
          <w:rFonts w:cstheme="minorHAnsi"/>
          <w:b/>
          <w:sz w:val="24"/>
          <w:szCs w:val="24"/>
          <w:lang w:val="en-US"/>
        </w:rPr>
        <w:t xml:space="preserve"> </w:t>
      </w:r>
      <w:r w:rsidR="00EA4079" w:rsidRPr="00E97733">
        <w:rPr>
          <w:rFonts w:cstheme="minorHAnsi"/>
          <w:b/>
          <w:sz w:val="24"/>
          <w:szCs w:val="24"/>
          <w:lang w:val="en-US"/>
        </w:rPr>
        <w:t>Theoretical Approaches in dialogue with one another and the world around them: Education policies I</w:t>
      </w:r>
      <w:r w:rsidR="00EA39AA" w:rsidRPr="00E97733">
        <w:rPr>
          <w:rFonts w:cstheme="minorHAnsi"/>
          <w:b/>
          <w:sz w:val="24"/>
          <w:szCs w:val="24"/>
          <w:lang w:val="en-US"/>
        </w:rPr>
        <w:t xml:space="preserve"> (</w:t>
      </w:r>
      <w:r w:rsidR="007C442C" w:rsidRPr="00E97733">
        <w:rPr>
          <w:rFonts w:cstheme="minorHAnsi"/>
          <w:b/>
          <w:sz w:val="24"/>
          <w:szCs w:val="24"/>
          <w:lang w:val="en-US"/>
        </w:rPr>
        <w:t>quantitative studies</w:t>
      </w:r>
      <w:r w:rsidR="00EA39AA" w:rsidRPr="00E97733">
        <w:rPr>
          <w:rFonts w:cstheme="minorHAnsi"/>
          <w:b/>
          <w:sz w:val="24"/>
          <w:szCs w:val="24"/>
          <w:lang w:val="en-US"/>
        </w:rPr>
        <w:t xml:space="preserve">) </w:t>
      </w:r>
    </w:p>
    <w:p w14:paraId="527365E8" w14:textId="77777777" w:rsidR="00FC4F9B" w:rsidRPr="00E97733" w:rsidRDefault="00FC4F9B" w:rsidP="00FC4F9B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Core readings</w:t>
      </w:r>
    </w:p>
    <w:p w14:paraId="783E5E9B" w14:textId="7E850B35" w:rsidR="00D641BB" w:rsidRPr="00E97733" w:rsidRDefault="00EA4079" w:rsidP="00EA4079">
      <w:pPr>
        <w:rPr>
          <w:rFonts w:cstheme="minorHAnsi"/>
          <w:sz w:val="24"/>
          <w:szCs w:val="24"/>
          <w:lang w:val="en-US"/>
        </w:rPr>
      </w:pPr>
      <w:r w:rsidRPr="00D66948">
        <w:rPr>
          <w:rFonts w:cstheme="minorHAnsi"/>
          <w:sz w:val="24"/>
          <w:szCs w:val="24"/>
          <w:lang w:val="en-US"/>
        </w:rPr>
        <w:t xml:space="preserve">Moe, Terry (2009) Collective Bargaining and the Performance of Public Schools, in </w:t>
      </w:r>
      <w:r w:rsidRPr="00D66948">
        <w:rPr>
          <w:rFonts w:cstheme="minorHAnsi"/>
          <w:i/>
          <w:sz w:val="24"/>
          <w:szCs w:val="24"/>
          <w:lang w:val="en-US"/>
        </w:rPr>
        <w:t>American Journal of Political Science</w:t>
      </w:r>
      <w:r w:rsidRPr="00D66948">
        <w:rPr>
          <w:rFonts w:cstheme="minorHAnsi"/>
          <w:sz w:val="24"/>
          <w:szCs w:val="24"/>
          <w:lang w:val="en-US"/>
        </w:rPr>
        <w:t xml:space="preserve"> 53(1), 156–174</w:t>
      </w:r>
      <w:r w:rsidR="007C442C" w:rsidRPr="00D66948">
        <w:rPr>
          <w:rFonts w:cstheme="minorHAnsi"/>
          <w:sz w:val="24"/>
          <w:szCs w:val="24"/>
          <w:lang w:val="en-US"/>
        </w:rPr>
        <w:t xml:space="preserve">. </w:t>
      </w:r>
      <w:r w:rsidR="00CF2BC8" w:rsidRPr="00D66948">
        <w:rPr>
          <w:rFonts w:cstheme="minorHAnsi"/>
          <w:sz w:val="24"/>
          <w:szCs w:val="24"/>
          <w:lang w:val="en-US"/>
        </w:rPr>
        <w:t>**</w:t>
      </w:r>
    </w:p>
    <w:p w14:paraId="2DFEECE0" w14:textId="3F1A6133" w:rsidR="00EA4079" w:rsidRPr="00E97733" w:rsidRDefault="007C442C" w:rsidP="00EA4079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(</w:t>
      </w:r>
      <w:r w:rsidR="00D641BB" w:rsidRPr="00E97733">
        <w:rPr>
          <w:rFonts w:cstheme="minorHAnsi"/>
          <w:sz w:val="24"/>
          <w:szCs w:val="24"/>
          <w:lang w:val="en-US"/>
        </w:rPr>
        <w:t xml:space="preserve">Focus: </w:t>
      </w:r>
      <w:r w:rsidRPr="00E97733">
        <w:rPr>
          <w:rFonts w:cstheme="minorHAnsi"/>
          <w:i/>
          <w:sz w:val="24"/>
          <w:szCs w:val="24"/>
          <w:lang w:val="en-US"/>
        </w:rPr>
        <w:t>Organized interests, administrative traditions</w:t>
      </w:r>
      <w:r w:rsidR="00EA39AA" w:rsidRPr="00E97733">
        <w:rPr>
          <w:rFonts w:cstheme="minorHAnsi"/>
          <w:sz w:val="24"/>
          <w:szCs w:val="24"/>
          <w:lang w:val="en-US"/>
        </w:rPr>
        <w:t xml:space="preserve">) </w:t>
      </w:r>
    </w:p>
    <w:p w14:paraId="606B98A1" w14:textId="28A668A3" w:rsidR="00D641BB" w:rsidRPr="00E97733" w:rsidRDefault="00AB78B8" w:rsidP="00EA39AA">
      <w:pPr>
        <w:rPr>
          <w:rFonts w:cstheme="minorHAnsi"/>
          <w:sz w:val="24"/>
          <w:szCs w:val="24"/>
          <w:lang w:val="en-US"/>
        </w:rPr>
      </w:pPr>
      <w:proofErr w:type="spellStart"/>
      <w:r w:rsidRPr="00E97733">
        <w:rPr>
          <w:rFonts w:cstheme="minorHAnsi"/>
          <w:sz w:val="24"/>
          <w:szCs w:val="24"/>
          <w:lang w:val="en-US"/>
        </w:rPr>
        <w:lastRenderedPageBreak/>
        <w:t>Busemeyer</w:t>
      </w:r>
      <w:proofErr w:type="spellEnd"/>
      <w:r w:rsidR="004F1B50">
        <w:rPr>
          <w:rFonts w:cstheme="minorHAnsi"/>
          <w:sz w:val="24"/>
          <w:szCs w:val="24"/>
          <w:lang w:val="en-US"/>
        </w:rPr>
        <w:t xml:space="preserve">, Marius </w:t>
      </w:r>
      <w:r w:rsidRPr="00E97733">
        <w:rPr>
          <w:rFonts w:cstheme="minorHAnsi"/>
          <w:sz w:val="24"/>
          <w:szCs w:val="24"/>
          <w:lang w:val="en-US"/>
        </w:rPr>
        <w:t>Educational Spending</w:t>
      </w:r>
      <w:r w:rsidR="00EA39AA" w:rsidRPr="00E97733">
        <w:rPr>
          <w:rFonts w:cstheme="minorHAnsi"/>
          <w:sz w:val="24"/>
          <w:szCs w:val="24"/>
          <w:lang w:val="en-US"/>
        </w:rPr>
        <w:t xml:space="preserve"> Social democrats and the new partisan politics of public investment in education </w:t>
      </w:r>
      <w:r w:rsidR="00CF2BC8" w:rsidRPr="00E97733">
        <w:rPr>
          <w:rFonts w:cstheme="minorHAnsi"/>
          <w:sz w:val="24"/>
          <w:szCs w:val="24"/>
          <w:lang w:val="en-US"/>
        </w:rPr>
        <w:t>**</w:t>
      </w:r>
    </w:p>
    <w:p w14:paraId="4483FB8E" w14:textId="63244249" w:rsidR="00EA39AA" w:rsidRPr="00E97733" w:rsidRDefault="00EA39AA" w:rsidP="00EA39AA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(</w:t>
      </w:r>
      <w:r w:rsidR="00D641BB" w:rsidRPr="00E97733">
        <w:rPr>
          <w:rFonts w:cstheme="minorHAnsi"/>
          <w:sz w:val="24"/>
          <w:szCs w:val="24"/>
          <w:lang w:val="en-US"/>
        </w:rPr>
        <w:t xml:space="preserve">Focus: </w:t>
      </w:r>
      <w:r w:rsidRPr="00E97733">
        <w:rPr>
          <w:rFonts w:cstheme="minorHAnsi"/>
          <w:i/>
          <w:sz w:val="24"/>
          <w:szCs w:val="24"/>
          <w:lang w:val="en-US"/>
        </w:rPr>
        <w:t>P</w:t>
      </w:r>
      <w:r w:rsidR="00E97733">
        <w:rPr>
          <w:rFonts w:cstheme="minorHAnsi"/>
          <w:i/>
          <w:sz w:val="24"/>
          <w:szCs w:val="24"/>
          <w:lang w:val="en-US"/>
        </w:rPr>
        <w:t>arties, h</w:t>
      </w:r>
      <w:r w:rsidR="007C442C" w:rsidRPr="00E97733">
        <w:rPr>
          <w:rFonts w:cstheme="minorHAnsi"/>
          <w:i/>
          <w:sz w:val="24"/>
          <w:szCs w:val="24"/>
          <w:lang w:val="en-US"/>
        </w:rPr>
        <w:t xml:space="preserve">istorical institutions, socio-economic determinants, </w:t>
      </w:r>
      <w:r w:rsidR="00E97733">
        <w:rPr>
          <w:rFonts w:cstheme="minorHAnsi"/>
          <w:i/>
          <w:sz w:val="24"/>
          <w:szCs w:val="24"/>
          <w:lang w:val="en-US"/>
        </w:rPr>
        <w:t>g</w:t>
      </w:r>
      <w:r w:rsidR="007C442C" w:rsidRPr="00E97733">
        <w:rPr>
          <w:rFonts w:cstheme="minorHAnsi"/>
          <w:i/>
          <w:sz w:val="24"/>
          <w:szCs w:val="24"/>
          <w:lang w:val="en-US"/>
        </w:rPr>
        <w:t>lobalization</w:t>
      </w:r>
      <w:r w:rsidRPr="00E97733">
        <w:rPr>
          <w:rFonts w:cstheme="minorHAnsi"/>
          <w:sz w:val="24"/>
          <w:szCs w:val="24"/>
          <w:lang w:val="en-US"/>
        </w:rPr>
        <w:t>)</w:t>
      </w:r>
    </w:p>
    <w:p w14:paraId="66C1B7E8" w14:textId="64418A4A" w:rsidR="00BF61BD" w:rsidRPr="00E97733" w:rsidRDefault="00EA39AA" w:rsidP="00EA39AA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McLendon, M. K. et al. (2009). Partisans, Professionals, and Power: The Role of Political Factors in State Higher Education Funding. </w:t>
      </w:r>
      <w:r w:rsidRPr="00E97733">
        <w:rPr>
          <w:rFonts w:cstheme="minorHAnsi"/>
          <w:i/>
          <w:sz w:val="24"/>
          <w:szCs w:val="24"/>
          <w:lang w:val="en-US"/>
        </w:rPr>
        <w:t>The Journal of Higher Education</w:t>
      </w:r>
      <w:r w:rsidR="00E97733">
        <w:rPr>
          <w:rFonts w:cstheme="minorHAnsi"/>
          <w:sz w:val="24"/>
          <w:szCs w:val="24"/>
          <w:lang w:val="en-US"/>
        </w:rPr>
        <w:t>, 80(6), 686-713.</w:t>
      </w:r>
      <w:r w:rsidRPr="00E97733">
        <w:rPr>
          <w:rFonts w:cstheme="minorHAnsi"/>
          <w:sz w:val="24"/>
          <w:szCs w:val="24"/>
          <w:lang w:val="en-US"/>
        </w:rPr>
        <w:t xml:space="preserve"> </w:t>
      </w:r>
    </w:p>
    <w:p w14:paraId="78B10F92" w14:textId="120B66C9" w:rsidR="00EA39AA" w:rsidRPr="00E97733" w:rsidRDefault="00B87143" w:rsidP="00EA39AA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(</w:t>
      </w:r>
      <w:r w:rsidR="00BF61BD" w:rsidRPr="00E97733">
        <w:rPr>
          <w:rFonts w:cstheme="minorHAnsi"/>
          <w:sz w:val="24"/>
          <w:szCs w:val="24"/>
          <w:lang w:val="en-US"/>
        </w:rPr>
        <w:t xml:space="preserve">Focus: </w:t>
      </w:r>
      <w:r w:rsidR="00EA39AA" w:rsidRPr="00E97733">
        <w:rPr>
          <w:rFonts w:cstheme="minorHAnsi"/>
          <w:i/>
          <w:sz w:val="24"/>
          <w:szCs w:val="24"/>
          <w:lang w:val="en-US"/>
        </w:rPr>
        <w:t>P</w:t>
      </w:r>
      <w:r w:rsidR="007C442C" w:rsidRPr="00E97733">
        <w:rPr>
          <w:rFonts w:cstheme="minorHAnsi"/>
          <w:i/>
          <w:sz w:val="24"/>
          <w:szCs w:val="24"/>
          <w:lang w:val="en-US"/>
        </w:rPr>
        <w:t>arties</w:t>
      </w:r>
      <w:r w:rsidR="00EA39AA" w:rsidRPr="00E97733">
        <w:rPr>
          <w:rFonts w:cstheme="minorHAnsi"/>
          <w:i/>
          <w:sz w:val="24"/>
          <w:szCs w:val="24"/>
          <w:lang w:val="en-US"/>
        </w:rPr>
        <w:t xml:space="preserve">, </w:t>
      </w:r>
      <w:r w:rsidR="00E97733">
        <w:rPr>
          <w:rFonts w:cstheme="minorHAnsi"/>
          <w:i/>
          <w:sz w:val="24"/>
          <w:szCs w:val="24"/>
          <w:lang w:val="en-US"/>
        </w:rPr>
        <w:t>o</w:t>
      </w:r>
      <w:r w:rsidR="007C442C" w:rsidRPr="00E97733">
        <w:rPr>
          <w:rFonts w:cstheme="minorHAnsi"/>
          <w:i/>
          <w:sz w:val="24"/>
          <w:szCs w:val="24"/>
          <w:lang w:val="en-US"/>
        </w:rPr>
        <w:t>rganized interests, historical institutions, socio-economic determinants, administrative traditions</w:t>
      </w:r>
      <w:r w:rsidRPr="00E97733">
        <w:rPr>
          <w:rFonts w:cstheme="minorHAnsi"/>
          <w:i/>
          <w:sz w:val="24"/>
          <w:szCs w:val="24"/>
          <w:lang w:val="en-US"/>
        </w:rPr>
        <w:t>)</w:t>
      </w:r>
      <w:r w:rsidR="007C442C" w:rsidRPr="00E97733">
        <w:rPr>
          <w:rFonts w:cstheme="minorHAnsi"/>
          <w:sz w:val="24"/>
          <w:szCs w:val="24"/>
          <w:lang w:val="en-US"/>
        </w:rPr>
        <w:t xml:space="preserve"> </w:t>
      </w:r>
    </w:p>
    <w:p w14:paraId="47E8AB0C" w14:textId="3CDAB9F4" w:rsidR="00142639" w:rsidRPr="00E97733" w:rsidRDefault="00142639" w:rsidP="007C3E9A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Further readings and</w:t>
      </w:r>
      <w:r w:rsidR="00E97733">
        <w:rPr>
          <w:rFonts w:cstheme="minorHAnsi"/>
          <w:sz w:val="24"/>
          <w:szCs w:val="24"/>
          <w:u w:val="single"/>
          <w:lang w:val="en-US"/>
        </w:rPr>
        <w:t>/or</w:t>
      </w:r>
      <w:r w:rsidRPr="00E97733">
        <w:rPr>
          <w:rFonts w:cstheme="minorHAnsi"/>
          <w:sz w:val="24"/>
          <w:szCs w:val="24"/>
          <w:u w:val="single"/>
          <w:lang w:val="en-US"/>
        </w:rPr>
        <w:t xml:space="preserve"> other classics </w:t>
      </w:r>
    </w:p>
    <w:p w14:paraId="1EB59821" w14:textId="14E6F123" w:rsidR="00B87143" w:rsidRPr="00E97733" w:rsidRDefault="00C46F4C" w:rsidP="00FC4F9B">
      <w:pPr>
        <w:jc w:val="both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Castles, F. (1982). The Impact of Parties on Public Expenditure. In: Castles, F. (ed.): The Impact of Parties: Politics and Policies in Democratic Capitalist States. </w:t>
      </w:r>
      <w:r w:rsidRPr="00E97733">
        <w:rPr>
          <w:rFonts w:cstheme="minorHAnsi"/>
          <w:i/>
          <w:iCs/>
          <w:sz w:val="24"/>
          <w:szCs w:val="24"/>
          <w:lang w:val="en-US"/>
        </w:rPr>
        <w:t>Sage London</w:t>
      </w:r>
      <w:r w:rsidRPr="00E97733">
        <w:rPr>
          <w:rFonts w:cstheme="minorHAnsi"/>
          <w:sz w:val="24"/>
          <w:szCs w:val="24"/>
          <w:lang w:val="en-US"/>
        </w:rPr>
        <w:t>, pp. 21‐96.</w:t>
      </w:r>
      <w:r w:rsidR="00F73080" w:rsidRPr="00E97733">
        <w:rPr>
          <w:rFonts w:cstheme="minorHAnsi"/>
          <w:sz w:val="24"/>
          <w:szCs w:val="24"/>
          <w:lang w:val="en-US"/>
        </w:rPr>
        <w:t xml:space="preserve"> </w:t>
      </w:r>
    </w:p>
    <w:p w14:paraId="5525B2F1" w14:textId="7152AFCD" w:rsidR="00FC4F9B" w:rsidRPr="00E97733" w:rsidRDefault="00FC4F9B" w:rsidP="00FC4F9B">
      <w:pPr>
        <w:jc w:val="both"/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>Boix, C. (1997) ‘Political Parties and the Supply Side of the Economy: The Provision of Physical and Human Capital in Advanc</w:t>
      </w:r>
      <w:r w:rsidR="00B01336" w:rsidRPr="00E97733">
        <w:rPr>
          <w:rFonts w:cstheme="minorHAnsi"/>
          <w:sz w:val="24"/>
          <w:szCs w:val="24"/>
          <w:lang w:val="en-US"/>
        </w:rPr>
        <w:t>ed Economies, 1960–1990’, Ameri</w:t>
      </w:r>
      <w:r w:rsidRPr="00E97733">
        <w:rPr>
          <w:rFonts w:cstheme="minorHAnsi"/>
          <w:sz w:val="24"/>
          <w:szCs w:val="24"/>
          <w:lang w:val="en-US"/>
        </w:rPr>
        <w:t>can Journal of Political Science 41(3): 814–45.</w:t>
      </w:r>
    </w:p>
    <w:p w14:paraId="21D00CB3" w14:textId="63E7F819" w:rsidR="00FC4F9B" w:rsidRPr="00E97733" w:rsidRDefault="00FC4F9B" w:rsidP="00FC4F9B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97733">
        <w:rPr>
          <w:rFonts w:cstheme="minorHAnsi"/>
          <w:sz w:val="24"/>
          <w:szCs w:val="24"/>
          <w:lang w:val="en-US"/>
        </w:rPr>
        <w:t>Busemeyer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, Marius (2012) Inequality and the political economy of education: An analysis of individual preferences in OECD </w:t>
      </w:r>
      <w:proofErr w:type="gramStart"/>
      <w:r w:rsidRPr="00E97733">
        <w:rPr>
          <w:rFonts w:cstheme="minorHAnsi"/>
          <w:sz w:val="24"/>
          <w:szCs w:val="24"/>
          <w:lang w:val="en-US"/>
        </w:rPr>
        <w:t xml:space="preserve">countries,  </w:t>
      </w:r>
      <w:r w:rsidRPr="00E97733">
        <w:rPr>
          <w:rFonts w:cstheme="minorHAnsi"/>
          <w:i/>
          <w:sz w:val="24"/>
          <w:szCs w:val="24"/>
          <w:lang w:val="en-US"/>
        </w:rPr>
        <w:t>Journal</w:t>
      </w:r>
      <w:proofErr w:type="gramEnd"/>
      <w:r w:rsidRPr="00E97733">
        <w:rPr>
          <w:rFonts w:cstheme="minorHAnsi"/>
          <w:i/>
          <w:sz w:val="24"/>
          <w:szCs w:val="24"/>
          <w:lang w:val="en-US"/>
        </w:rPr>
        <w:t xml:space="preserve"> of European Social Policy</w:t>
      </w:r>
      <w:r w:rsidRPr="00E97733">
        <w:rPr>
          <w:rFonts w:cstheme="minorHAnsi"/>
          <w:sz w:val="24"/>
          <w:szCs w:val="24"/>
          <w:lang w:val="en-US"/>
        </w:rPr>
        <w:t xml:space="preserve"> 22(3) 219–240</w:t>
      </w:r>
    </w:p>
    <w:p w14:paraId="34AE7465" w14:textId="77777777" w:rsidR="00FC4F9B" w:rsidRPr="00E97733" w:rsidRDefault="00FC4F9B" w:rsidP="00EA4079">
      <w:pPr>
        <w:rPr>
          <w:rFonts w:cstheme="minorHAnsi"/>
          <w:b/>
          <w:sz w:val="24"/>
          <w:szCs w:val="24"/>
          <w:lang w:val="en-US"/>
        </w:rPr>
      </w:pPr>
    </w:p>
    <w:p w14:paraId="10D6535A" w14:textId="3BD27E80" w:rsidR="007705F0" w:rsidRPr="00E97733" w:rsidRDefault="001534D9" w:rsidP="007705F0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January 16</w:t>
      </w:r>
      <w:r w:rsidR="004F1B50">
        <w:rPr>
          <w:rFonts w:cstheme="minorHAnsi"/>
          <w:b/>
          <w:sz w:val="24"/>
          <w:szCs w:val="24"/>
          <w:lang w:val="en-US"/>
        </w:rPr>
        <w:t>:</w:t>
      </w:r>
      <w:r w:rsidR="007705F0" w:rsidRPr="00E97733">
        <w:rPr>
          <w:rFonts w:cstheme="minorHAnsi"/>
          <w:b/>
          <w:sz w:val="24"/>
          <w:szCs w:val="24"/>
          <w:lang w:val="en-US"/>
        </w:rPr>
        <w:t xml:space="preserve"> Theoretical Approaches in dialogue with one another and the world around them: Environmental and energy policies (quant</w:t>
      </w:r>
      <w:r w:rsidR="007C3E9A" w:rsidRPr="00E97733">
        <w:rPr>
          <w:rFonts w:cstheme="minorHAnsi"/>
          <w:b/>
          <w:sz w:val="24"/>
          <w:szCs w:val="24"/>
          <w:lang w:val="en-US"/>
        </w:rPr>
        <w:t>it</w:t>
      </w:r>
      <w:r w:rsidR="007705F0" w:rsidRPr="00E97733">
        <w:rPr>
          <w:rFonts w:cstheme="minorHAnsi"/>
          <w:b/>
          <w:sz w:val="24"/>
          <w:szCs w:val="24"/>
          <w:lang w:val="en-US"/>
        </w:rPr>
        <w:t xml:space="preserve">ative </w:t>
      </w:r>
      <w:r w:rsidR="00337280">
        <w:rPr>
          <w:rFonts w:cstheme="minorHAnsi"/>
          <w:b/>
          <w:sz w:val="24"/>
          <w:szCs w:val="24"/>
          <w:lang w:val="en-US"/>
        </w:rPr>
        <w:t xml:space="preserve">&amp; qualitative </w:t>
      </w:r>
      <w:r w:rsidR="007705F0" w:rsidRPr="00E97733">
        <w:rPr>
          <w:rFonts w:cstheme="minorHAnsi"/>
          <w:b/>
          <w:sz w:val="24"/>
          <w:szCs w:val="24"/>
          <w:lang w:val="en-US"/>
        </w:rPr>
        <w:t xml:space="preserve">studies) </w:t>
      </w:r>
    </w:p>
    <w:p w14:paraId="168EBC6B" w14:textId="5B656BFE" w:rsidR="00BF61BD" w:rsidRPr="00D66948" w:rsidRDefault="007705F0" w:rsidP="007705F0">
      <w:pPr>
        <w:rPr>
          <w:rFonts w:cstheme="minorHAnsi"/>
          <w:sz w:val="24"/>
          <w:szCs w:val="24"/>
          <w:lang w:val="en-US"/>
        </w:rPr>
      </w:pPr>
      <w:r w:rsidRPr="00D66948">
        <w:rPr>
          <w:rFonts w:cstheme="minorHAnsi"/>
          <w:sz w:val="24"/>
          <w:szCs w:val="24"/>
          <w:lang w:val="en-US"/>
        </w:rPr>
        <w:t xml:space="preserve">Detlef Jahn </w:t>
      </w:r>
      <w:r w:rsidR="002D3350" w:rsidRPr="00D66948">
        <w:rPr>
          <w:rFonts w:cstheme="minorHAnsi"/>
          <w:sz w:val="24"/>
          <w:szCs w:val="24"/>
          <w:lang w:val="en-US"/>
        </w:rPr>
        <w:t xml:space="preserve">(1996) </w:t>
      </w:r>
      <w:r w:rsidRPr="00D66948">
        <w:rPr>
          <w:rFonts w:cstheme="minorHAnsi"/>
          <w:sz w:val="24"/>
          <w:szCs w:val="24"/>
          <w:lang w:val="en-US"/>
        </w:rPr>
        <w:t>Environmental performance and policy regimes: Explaining variations in 18 OECD-countries</w:t>
      </w:r>
      <w:r w:rsidR="00017E57" w:rsidRPr="00D66948">
        <w:rPr>
          <w:rFonts w:cstheme="minorHAnsi"/>
          <w:sz w:val="24"/>
          <w:szCs w:val="24"/>
          <w:lang w:val="en-US"/>
        </w:rPr>
        <w:t xml:space="preserve">. </w:t>
      </w:r>
      <w:r w:rsidR="00017E57" w:rsidRPr="00D66948">
        <w:rPr>
          <w:rFonts w:cstheme="minorHAnsi"/>
          <w:i/>
          <w:iCs/>
          <w:sz w:val="24"/>
          <w:szCs w:val="24"/>
          <w:lang w:val="en-US"/>
        </w:rPr>
        <w:t xml:space="preserve">Policy Sciences </w:t>
      </w:r>
      <w:r w:rsidR="00017E57" w:rsidRPr="00D66948">
        <w:rPr>
          <w:rFonts w:cstheme="minorHAnsi"/>
          <w:sz w:val="24"/>
          <w:szCs w:val="24"/>
          <w:lang w:val="en-US"/>
        </w:rPr>
        <w:t>31: 107 – 131.</w:t>
      </w:r>
      <w:r w:rsidRPr="00D66948">
        <w:rPr>
          <w:rFonts w:cstheme="minorHAnsi"/>
          <w:sz w:val="24"/>
          <w:szCs w:val="24"/>
          <w:lang w:val="en-US"/>
        </w:rPr>
        <w:t xml:space="preserve"> </w:t>
      </w:r>
    </w:p>
    <w:p w14:paraId="10A16331" w14:textId="4AA60D28" w:rsidR="007705F0" w:rsidRPr="00D66948" w:rsidRDefault="007705F0" w:rsidP="007705F0">
      <w:pPr>
        <w:rPr>
          <w:rFonts w:cstheme="minorHAnsi"/>
          <w:sz w:val="24"/>
          <w:szCs w:val="24"/>
          <w:lang w:val="en-US"/>
        </w:rPr>
      </w:pPr>
      <w:r w:rsidRPr="00D66948">
        <w:rPr>
          <w:rFonts w:cstheme="minorHAnsi"/>
          <w:sz w:val="24"/>
          <w:szCs w:val="24"/>
          <w:lang w:val="en-US"/>
        </w:rPr>
        <w:t>(</w:t>
      </w:r>
      <w:r w:rsidR="00BF61BD" w:rsidRPr="00D66948">
        <w:rPr>
          <w:rFonts w:cstheme="minorHAnsi"/>
          <w:sz w:val="24"/>
          <w:szCs w:val="24"/>
          <w:lang w:val="en-US"/>
        </w:rPr>
        <w:t xml:space="preserve">Focus: </w:t>
      </w:r>
      <w:r w:rsidRPr="00D66948">
        <w:rPr>
          <w:rFonts w:cstheme="minorHAnsi"/>
          <w:i/>
          <w:sz w:val="24"/>
          <w:szCs w:val="24"/>
          <w:lang w:val="en-US"/>
        </w:rPr>
        <w:t>Org</w:t>
      </w:r>
      <w:r w:rsidR="00BF61BD" w:rsidRPr="00D66948">
        <w:rPr>
          <w:rFonts w:cstheme="minorHAnsi"/>
          <w:i/>
          <w:sz w:val="24"/>
          <w:szCs w:val="24"/>
          <w:lang w:val="en-US"/>
        </w:rPr>
        <w:t xml:space="preserve">anized Interests, </w:t>
      </w:r>
      <w:r w:rsidRPr="00D66948">
        <w:rPr>
          <w:rFonts w:cstheme="minorHAnsi"/>
          <w:i/>
          <w:sz w:val="24"/>
          <w:szCs w:val="24"/>
          <w:lang w:val="en-US"/>
        </w:rPr>
        <w:t>Policy Regimes, Parties</w:t>
      </w:r>
      <w:r w:rsidRPr="00D66948">
        <w:rPr>
          <w:rFonts w:cstheme="minorHAnsi"/>
          <w:sz w:val="24"/>
          <w:szCs w:val="24"/>
          <w:lang w:val="en-US"/>
        </w:rPr>
        <w:t xml:space="preserve">) </w:t>
      </w:r>
    </w:p>
    <w:p w14:paraId="099CF518" w14:textId="77777777" w:rsidR="00337280" w:rsidRPr="00337280" w:rsidRDefault="00337280" w:rsidP="00337280">
      <w:pPr>
        <w:rPr>
          <w:rFonts w:cstheme="minorHAnsi"/>
          <w:sz w:val="24"/>
          <w:szCs w:val="24"/>
          <w:lang w:val="en-US"/>
        </w:rPr>
      </w:pPr>
      <w:proofErr w:type="spellStart"/>
      <w:r w:rsidRPr="00D66948">
        <w:rPr>
          <w:rFonts w:cstheme="minorHAnsi"/>
          <w:sz w:val="24"/>
          <w:szCs w:val="24"/>
          <w:lang w:val="en-US"/>
        </w:rPr>
        <w:t>Kitschelt</w:t>
      </w:r>
      <w:proofErr w:type="spellEnd"/>
      <w:r w:rsidRPr="00D66948">
        <w:rPr>
          <w:rFonts w:cstheme="minorHAnsi"/>
          <w:sz w:val="24"/>
          <w:szCs w:val="24"/>
          <w:lang w:val="en-US"/>
        </w:rPr>
        <w:t xml:space="preserve">, Herbert (1986) Political Opportunity Structures and Political Protest: Anti-Nuclear Movements in Four Democracies, </w:t>
      </w:r>
      <w:r w:rsidRPr="00D66948">
        <w:rPr>
          <w:rFonts w:cstheme="minorHAnsi"/>
          <w:i/>
          <w:sz w:val="24"/>
          <w:szCs w:val="24"/>
          <w:lang w:val="en-US"/>
        </w:rPr>
        <w:t>British Journal of Political Science</w:t>
      </w:r>
      <w:r w:rsidRPr="00D66948">
        <w:rPr>
          <w:rFonts w:cstheme="minorHAnsi"/>
          <w:sz w:val="24"/>
          <w:szCs w:val="24"/>
          <w:lang w:val="en-US"/>
        </w:rPr>
        <w:t xml:space="preserve"> 16(1). **</w:t>
      </w:r>
    </w:p>
    <w:p w14:paraId="657356DC" w14:textId="77777777" w:rsidR="00337280" w:rsidRPr="00337280" w:rsidRDefault="00337280" w:rsidP="00337280">
      <w:pPr>
        <w:rPr>
          <w:rFonts w:cstheme="minorHAnsi"/>
          <w:sz w:val="24"/>
          <w:szCs w:val="24"/>
          <w:lang w:val="en-US"/>
        </w:rPr>
      </w:pPr>
      <w:r w:rsidRPr="00337280">
        <w:rPr>
          <w:rFonts w:cstheme="minorHAnsi"/>
          <w:sz w:val="24"/>
          <w:szCs w:val="24"/>
          <w:lang w:val="en-US"/>
        </w:rPr>
        <w:t xml:space="preserve">(Focus: </w:t>
      </w:r>
      <w:r w:rsidRPr="00337280">
        <w:rPr>
          <w:rFonts w:cstheme="minorHAnsi"/>
          <w:i/>
          <w:sz w:val="24"/>
          <w:szCs w:val="24"/>
          <w:lang w:val="en-US"/>
        </w:rPr>
        <w:t>Organized interests, political configurations)</w:t>
      </w:r>
      <w:r w:rsidRPr="00337280">
        <w:rPr>
          <w:rFonts w:cstheme="minorHAnsi"/>
          <w:sz w:val="24"/>
          <w:szCs w:val="24"/>
          <w:lang w:val="en-US"/>
        </w:rPr>
        <w:t xml:space="preserve"> </w:t>
      </w:r>
    </w:p>
    <w:p w14:paraId="7D8E6065" w14:textId="16238BF2" w:rsidR="00BF61BD" w:rsidRPr="00E97733" w:rsidRDefault="00BF61BD" w:rsidP="00BF61BD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Knill, Christoph; Debus, Marc; Heichel, Stephan (2010) Do parties matter in </w:t>
      </w:r>
      <w:proofErr w:type="spellStart"/>
      <w:r w:rsidRPr="00E97733">
        <w:rPr>
          <w:rFonts w:cstheme="minorHAnsi"/>
          <w:sz w:val="24"/>
          <w:szCs w:val="24"/>
          <w:lang w:val="en-US"/>
        </w:rPr>
        <w:t>internationalised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 policy areas? : The impact of political parties on environmental policy outputs in 18 OECD countries, 1970–2000. European Journal of Politi</w:t>
      </w:r>
      <w:r w:rsidR="00CF2BC8" w:rsidRPr="00E97733">
        <w:rPr>
          <w:rFonts w:cstheme="minorHAnsi"/>
          <w:sz w:val="24"/>
          <w:szCs w:val="24"/>
          <w:lang w:val="en-US"/>
        </w:rPr>
        <w:t>cal Research 49(3), S. 301-</w:t>
      </w:r>
      <w:proofErr w:type="gramStart"/>
      <w:r w:rsidR="00CF2BC8" w:rsidRPr="00E97733">
        <w:rPr>
          <w:rFonts w:cstheme="minorHAnsi"/>
          <w:sz w:val="24"/>
          <w:szCs w:val="24"/>
          <w:lang w:val="en-US"/>
        </w:rPr>
        <w:t>336.*</w:t>
      </w:r>
      <w:proofErr w:type="gramEnd"/>
      <w:r w:rsidR="00CF2BC8" w:rsidRPr="00E97733">
        <w:rPr>
          <w:rFonts w:cstheme="minorHAnsi"/>
          <w:sz w:val="24"/>
          <w:szCs w:val="24"/>
          <w:lang w:val="en-US"/>
        </w:rPr>
        <w:t>*</w:t>
      </w:r>
    </w:p>
    <w:p w14:paraId="5A150E95" w14:textId="77777777" w:rsidR="00BF61BD" w:rsidRPr="00E97733" w:rsidRDefault="00BF61BD" w:rsidP="00BF61BD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US"/>
        </w:rPr>
        <w:t xml:space="preserve">(Focus: </w:t>
      </w:r>
      <w:r w:rsidRPr="00E97733">
        <w:rPr>
          <w:rFonts w:cstheme="minorHAnsi"/>
          <w:i/>
          <w:sz w:val="24"/>
          <w:szCs w:val="24"/>
          <w:lang w:val="en-US"/>
        </w:rPr>
        <w:t>Parties, Administrative Configurations, Veto Players, Globalization, Internationalization</w:t>
      </w:r>
      <w:r w:rsidRPr="00E97733">
        <w:rPr>
          <w:rFonts w:cstheme="minorHAnsi"/>
          <w:sz w:val="24"/>
          <w:szCs w:val="24"/>
          <w:lang w:val="en-US"/>
        </w:rPr>
        <w:t xml:space="preserve">) </w:t>
      </w:r>
    </w:p>
    <w:p w14:paraId="7B0EB04C" w14:textId="77777777" w:rsidR="00BF61BD" w:rsidRPr="00E97733" w:rsidRDefault="00BF61BD" w:rsidP="00A92974">
      <w:pPr>
        <w:rPr>
          <w:rFonts w:cstheme="minorHAnsi"/>
          <w:b/>
          <w:bCs/>
          <w:sz w:val="24"/>
          <w:szCs w:val="24"/>
          <w:lang w:val="en-US"/>
        </w:rPr>
      </w:pPr>
    </w:p>
    <w:p w14:paraId="055464DF" w14:textId="22056992" w:rsidR="007705F0" w:rsidRPr="00E97733" w:rsidRDefault="007705F0" w:rsidP="007705F0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Further readings and other classics</w:t>
      </w:r>
    </w:p>
    <w:p w14:paraId="29213870" w14:textId="3005337A" w:rsidR="007705F0" w:rsidRPr="00E97733" w:rsidRDefault="0010159B" w:rsidP="007705F0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  <w:lang w:val="en-GB"/>
        </w:rPr>
        <w:t xml:space="preserve">Anwar Hussain and David N. </w:t>
      </w:r>
      <w:proofErr w:type="spellStart"/>
      <w:r w:rsidRPr="00E97733">
        <w:rPr>
          <w:rFonts w:cstheme="minorHAnsi"/>
          <w:sz w:val="24"/>
          <w:szCs w:val="24"/>
          <w:lang w:val="en-GB"/>
        </w:rPr>
        <w:t>Laband</w:t>
      </w:r>
      <w:proofErr w:type="spellEnd"/>
      <w:r w:rsidRPr="00E97733">
        <w:rPr>
          <w:rFonts w:cstheme="minorHAnsi"/>
          <w:sz w:val="24"/>
          <w:szCs w:val="24"/>
          <w:lang w:val="en-GB"/>
        </w:rPr>
        <w:t xml:space="preserve"> (2005) ‘The Tragedy of the Political Commons: Evidence from U.S. Senate Roll Call Votes on Environmental Legislation’ </w:t>
      </w:r>
      <w:proofErr w:type="gramStart"/>
      <w:r w:rsidRPr="00E97733">
        <w:rPr>
          <w:rFonts w:cstheme="minorHAnsi"/>
          <w:sz w:val="24"/>
          <w:szCs w:val="24"/>
          <w:lang w:val="en-GB"/>
        </w:rPr>
        <w:t xml:space="preserve">in  </w:t>
      </w:r>
      <w:r w:rsidRPr="00E80F4E">
        <w:rPr>
          <w:rFonts w:cstheme="minorHAnsi"/>
          <w:i/>
          <w:sz w:val="24"/>
          <w:szCs w:val="24"/>
          <w:lang w:val="en-GB"/>
        </w:rPr>
        <w:t>Public</w:t>
      </w:r>
      <w:proofErr w:type="gramEnd"/>
      <w:r w:rsidRPr="00E80F4E">
        <w:rPr>
          <w:rFonts w:cstheme="minorHAnsi"/>
          <w:i/>
          <w:sz w:val="24"/>
          <w:szCs w:val="24"/>
          <w:lang w:val="en-GB"/>
        </w:rPr>
        <w:t xml:space="preserve"> Choice,</w:t>
      </w:r>
      <w:r w:rsidRPr="00E97733">
        <w:rPr>
          <w:rFonts w:cstheme="minorHAnsi"/>
          <w:sz w:val="24"/>
          <w:szCs w:val="24"/>
          <w:lang w:val="en-GB"/>
        </w:rPr>
        <w:t xml:space="preserve"> Vol. 124, No. 3/4 (Sep., 2005), pp. 353-364</w:t>
      </w:r>
      <w:r w:rsidR="007705F0" w:rsidRPr="00E97733">
        <w:rPr>
          <w:rFonts w:cstheme="minorHAnsi"/>
          <w:sz w:val="24"/>
          <w:szCs w:val="24"/>
          <w:lang w:val="en-US"/>
        </w:rPr>
        <w:t xml:space="preserve"> </w:t>
      </w:r>
    </w:p>
    <w:p w14:paraId="2184797A" w14:textId="10297B96" w:rsidR="0010159B" w:rsidRPr="00E97733" w:rsidRDefault="0010159B" w:rsidP="007705F0">
      <w:pPr>
        <w:rPr>
          <w:rFonts w:eastAsia="Calibri" w:cstheme="minorHAnsi"/>
          <w:sz w:val="24"/>
          <w:szCs w:val="24"/>
          <w:lang w:val="en-US" w:bidi="kn-IN"/>
        </w:rPr>
      </w:pPr>
      <w:r w:rsidRPr="00E97733">
        <w:rPr>
          <w:rFonts w:eastAsia="Calibri" w:cstheme="minorHAnsi"/>
          <w:sz w:val="24"/>
          <w:szCs w:val="24"/>
          <w:lang w:val="en-GB" w:bidi="kn-IN"/>
        </w:rPr>
        <w:lastRenderedPageBreak/>
        <w:t>Chandler, Jess (2009) Trendy solutions: Why do states adopt Sustainable Energy Portfolio Standards?</w:t>
      </w:r>
      <w:r w:rsidRPr="00E97733">
        <w:rPr>
          <w:rFonts w:eastAsia="Calibri" w:cstheme="minorHAnsi"/>
          <w:sz w:val="24"/>
          <w:szCs w:val="24"/>
          <w:lang w:val="en-US" w:bidi="kn-IN"/>
        </w:rPr>
        <w:t xml:space="preserve"> In </w:t>
      </w:r>
      <w:r w:rsidRPr="00E97733">
        <w:rPr>
          <w:rFonts w:eastAsia="Calibri" w:cstheme="minorHAnsi"/>
          <w:i/>
          <w:sz w:val="24"/>
          <w:szCs w:val="24"/>
          <w:lang w:val="en-US" w:bidi="kn-IN"/>
        </w:rPr>
        <w:t>Energy Policy</w:t>
      </w:r>
      <w:r w:rsidRPr="00E97733">
        <w:rPr>
          <w:rFonts w:eastAsia="Calibri" w:cstheme="minorHAnsi"/>
          <w:sz w:val="24"/>
          <w:szCs w:val="24"/>
          <w:lang w:val="en-US" w:bidi="kn-IN"/>
        </w:rPr>
        <w:t xml:space="preserve"> 37: 3274</w:t>
      </w:r>
      <w:r w:rsidR="00036E03">
        <w:rPr>
          <w:rFonts w:eastAsia="Calibri" w:cstheme="minorHAnsi"/>
          <w:sz w:val="24"/>
          <w:szCs w:val="24"/>
          <w:lang w:val="en-US" w:bidi="kn-IN"/>
        </w:rPr>
        <w:t>–3281.</w:t>
      </w:r>
    </w:p>
    <w:p w14:paraId="3E95F0C6" w14:textId="2F1370F2" w:rsidR="00337280" w:rsidRPr="00337280" w:rsidRDefault="00337280" w:rsidP="00337280">
      <w:pPr>
        <w:rPr>
          <w:rFonts w:cstheme="minorHAnsi"/>
          <w:bCs/>
          <w:sz w:val="24"/>
          <w:szCs w:val="24"/>
          <w:lang w:val="en-US"/>
        </w:rPr>
      </w:pPr>
      <w:proofErr w:type="spellStart"/>
      <w:r w:rsidRPr="00337280">
        <w:rPr>
          <w:rFonts w:cstheme="minorHAnsi"/>
          <w:bCs/>
          <w:sz w:val="24"/>
          <w:szCs w:val="24"/>
          <w:lang w:val="en-US"/>
        </w:rPr>
        <w:t>Hermwille</w:t>
      </w:r>
      <w:proofErr w:type="spellEnd"/>
      <w:r w:rsidRPr="00337280">
        <w:rPr>
          <w:rFonts w:cstheme="minorHAnsi"/>
          <w:bCs/>
          <w:sz w:val="24"/>
          <w:szCs w:val="24"/>
          <w:lang w:val="en-US"/>
        </w:rPr>
        <w:t xml:space="preserve">, Lukas (2016) The role of narratives in socio-technical transitions—Fukushima and the energy regimes of Japan, Germany, and the United Kingdom, Energy Research and Social Science 11, January 2016. </w:t>
      </w:r>
    </w:p>
    <w:p w14:paraId="1942BBD7" w14:textId="6262FADD" w:rsidR="00337280" w:rsidRDefault="00337280" w:rsidP="00337280">
      <w:pPr>
        <w:rPr>
          <w:rFonts w:cstheme="minorHAnsi"/>
          <w:bCs/>
          <w:i/>
          <w:sz w:val="24"/>
          <w:szCs w:val="24"/>
          <w:lang w:val="en-US"/>
        </w:rPr>
      </w:pPr>
      <w:r w:rsidRPr="00337280">
        <w:rPr>
          <w:rFonts w:cstheme="minorHAnsi"/>
          <w:bCs/>
          <w:sz w:val="24"/>
          <w:szCs w:val="24"/>
          <w:lang w:val="en-US"/>
        </w:rPr>
        <w:t xml:space="preserve">(Focus: </w:t>
      </w:r>
      <w:r w:rsidRPr="00337280">
        <w:rPr>
          <w:rFonts w:cstheme="minorHAnsi"/>
          <w:bCs/>
          <w:i/>
          <w:sz w:val="24"/>
          <w:szCs w:val="24"/>
          <w:lang w:val="en-US"/>
        </w:rPr>
        <w:t>discursive institutionalism)</w:t>
      </w:r>
    </w:p>
    <w:p w14:paraId="0A3EED1F" w14:textId="77777777" w:rsidR="00192133" w:rsidRPr="00337280" w:rsidRDefault="00192133" w:rsidP="00337280">
      <w:pPr>
        <w:rPr>
          <w:rFonts w:cstheme="minorHAnsi"/>
          <w:b/>
          <w:bCs/>
          <w:sz w:val="24"/>
          <w:szCs w:val="24"/>
          <w:lang w:val="en-US"/>
        </w:rPr>
      </w:pPr>
    </w:p>
    <w:p w14:paraId="6F8AE373" w14:textId="1903C819" w:rsidR="00450310" w:rsidRPr="00E97733" w:rsidRDefault="00105285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January 2</w:t>
      </w:r>
      <w:r w:rsidR="001534D9">
        <w:rPr>
          <w:rFonts w:cstheme="minorHAnsi"/>
          <w:b/>
          <w:sz w:val="24"/>
          <w:szCs w:val="24"/>
          <w:lang w:val="en-US"/>
        </w:rPr>
        <w:t>3</w:t>
      </w:r>
      <w:r w:rsidR="0084383F" w:rsidRPr="00E97733">
        <w:rPr>
          <w:rFonts w:cstheme="minorHAnsi"/>
          <w:b/>
          <w:sz w:val="24"/>
          <w:szCs w:val="24"/>
          <w:lang w:val="en-US"/>
        </w:rPr>
        <w:t xml:space="preserve">: Politics of Inequality </w:t>
      </w:r>
      <w:r w:rsidR="002107C4" w:rsidRPr="00E97733">
        <w:rPr>
          <w:rFonts w:cstheme="minorHAnsi"/>
          <w:b/>
          <w:sz w:val="24"/>
          <w:szCs w:val="24"/>
          <w:lang w:val="en-US"/>
        </w:rPr>
        <w:t xml:space="preserve">(inequality </w:t>
      </w:r>
      <w:r w:rsidR="00017E57" w:rsidRPr="00E97733">
        <w:rPr>
          <w:rFonts w:cstheme="minorHAnsi"/>
          <w:b/>
          <w:sz w:val="24"/>
          <w:szCs w:val="24"/>
          <w:lang w:val="en-US"/>
        </w:rPr>
        <w:t>=</w:t>
      </w:r>
      <w:r w:rsidR="002107C4" w:rsidRPr="00E97733">
        <w:rPr>
          <w:rFonts w:cstheme="minorHAnsi"/>
          <w:b/>
          <w:sz w:val="24"/>
          <w:szCs w:val="24"/>
          <w:lang w:val="en-US"/>
        </w:rPr>
        <w:t xml:space="preserve"> dependent variable)</w:t>
      </w:r>
    </w:p>
    <w:p w14:paraId="12EFB280" w14:textId="28C010CC" w:rsidR="002107C4" w:rsidRPr="00E97733" w:rsidRDefault="002107C4" w:rsidP="002107C4">
      <w:pPr>
        <w:rPr>
          <w:rFonts w:cstheme="minorHAnsi"/>
          <w:sz w:val="24"/>
          <w:szCs w:val="24"/>
          <w:lang w:val="en-US"/>
        </w:rPr>
      </w:pPr>
      <w:r w:rsidRPr="00E97733">
        <w:rPr>
          <w:rFonts w:cstheme="minorHAnsi"/>
          <w:sz w:val="24"/>
          <w:szCs w:val="24"/>
        </w:rPr>
        <w:t xml:space="preserve">Emmenegger, P., Häusermann, S., </w:t>
      </w:r>
      <w:proofErr w:type="spellStart"/>
      <w:r w:rsidRPr="00E97733">
        <w:rPr>
          <w:rFonts w:cstheme="minorHAnsi"/>
          <w:sz w:val="24"/>
          <w:szCs w:val="24"/>
        </w:rPr>
        <w:t>Palier</w:t>
      </w:r>
      <w:proofErr w:type="spellEnd"/>
      <w:r w:rsidRPr="00E97733">
        <w:rPr>
          <w:rFonts w:cstheme="minorHAnsi"/>
          <w:sz w:val="24"/>
          <w:szCs w:val="24"/>
        </w:rPr>
        <w:t xml:space="preserve">, B. &amp; </w:t>
      </w:r>
      <w:proofErr w:type="spellStart"/>
      <w:r w:rsidRPr="00E97733">
        <w:rPr>
          <w:rFonts w:cstheme="minorHAnsi"/>
          <w:sz w:val="24"/>
          <w:szCs w:val="24"/>
        </w:rPr>
        <w:t>Seeleib</w:t>
      </w:r>
      <w:proofErr w:type="spellEnd"/>
      <w:r w:rsidRPr="00E97733">
        <w:rPr>
          <w:rFonts w:cstheme="minorHAnsi"/>
          <w:sz w:val="24"/>
          <w:szCs w:val="24"/>
        </w:rPr>
        <w:t xml:space="preserve">‐Kaiser, M. (2012). </w:t>
      </w:r>
      <w:r w:rsidRPr="00E97733">
        <w:rPr>
          <w:rFonts w:cstheme="minorHAnsi"/>
          <w:sz w:val="24"/>
          <w:szCs w:val="24"/>
          <w:lang w:val="en-US"/>
        </w:rPr>
        <w:t xml:space="preserve">How we grow unequal. In: Emmenegger, P., Häusermann, S., </w:t>
      </w:r>
      <w:proofErr w:type="spellStart"/>
      <w:r w:rsidRPr="00E97733">
        <w:rPr>
          <w:rFonts w:cstheme="minorHAnsi"/>
          <w:sz w:val="24"/>
          <w:szCs w:val="24"/>
          <w:lang w:val="en-US"/>
        </w:rPr>
        <w:t>Palier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, B. &amp; </w:t>
      </w:r>
      <w:proofErr w:type="spellStart"/>
      <w:r w:rsidRPr="00E97733">
        <w:rPr>
          <w:rFonts w:cstheme="minorHAnsi"/>
          <w:sz w:val="24"/>
          <w:szCs w:val="24"/>
          <w:lang w:val="en-US"/>
        </w:rPr>
        <w:t>Seeleib</w:t>
      </w:r>
      <w:proofErr w:type="spellEnd"/>
      <w:r w:rsidRPr="00E97733">
        <w:rPr>
          <w:rFonts w:cstheme="minorHAnsi"/>
          <w:sz w:val="24"/>
          <w:szCs w:val="24"/>
          <w:lang w:val="en-US"/>
        </w:rPr>
        <w:t>‐Kaiser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, M. (ed.): </w:t>
      </w:r>
      <w:r w:rsidRPr="00E97733">
        <w:rPr>
          <w:rFonts w:cstheme="minorHAnsi"/>
          <w:sz w:val="24"/>
          <w:szCs w:val="24"/>
          <w:lang w:val="en-US"/>
        </w:rPr>
        <w:t xml:space="preserve">The Age of Dualization: The Changing Face of Inequality in Deindustrializing Societies. </w:t>
      </w:r>
      <w:r w:rsidRPr="00E97733">
        <w:rPr>
          <w:rFonts w:cstheme="minorHAnsi"/>
          <w:i/>
          <w:iCs/>
          <w:sz w:val="24"/>
          <w:szCs w:val="24"/>
          <w:lang w:val="en-US"/>
        </w:rPr>
        <w:t>Oxford/New York, Oxford University Press</w:t>
      </w:r>
      <w:r w:rsidRPr="00E97733">
        <w:rPr>
          <w:rFonts w:cstheme="minorHAnsi"/>
          <w:sz w:val="24"/>
          <w:szCs w:val="24"/>
          <w:lang w:val="en-US"/>
        </w:rPr>
        <w:t>: 3‐26.</w:t>
      </w:r>
    </w:p>
    <w:p w14:paraId="63B0B85C" w14:textId="5FC364CB" w:rsidR="00F330A5" w:rsidRPr="00D66948" w:rsidRDefault="00F330A5" w:rsidP="00F330A5">
      <w:pPr>
        <w:rPr>
          <w:rFonts w:cstheme="minorHAnsi"/>
          <w:sz w:val="24"/>
          <w:szCs w:val="24"/>
          <w:lang w:val="en-US"/>
        </w:rPr>
      </w:pPr>
      <w:r w:rsidRPr="00D66948">
        <w:rPr>
          <w:rFonts w:cstheme="minorHAnsi"/>
          <w:sz w:val="24"/>
          <w:szCs w:val="24"/>
          <w:lang w:val="en-US"/>
        </w:rPr>
        <w:t xml:space="preserve">Solga, H. (2014). Education, economic inequality and the promises of the social investment state. </w:t>
      </w:r>
      <w:r w:rsidRPr="00D66948">
        <w:rPr>
          <w:rFonts w:cstheme="minorHAnsi"/>
          <w:i/>
          <w:iCs/>
          <w:sz w:val="24"/>
          <w:szCs w:val="24"/>
          <w:lang w:val="en-US"/>
        </w:rPr>
        <w:t xml:space="preserve">Socio‐Economic Review </w:t>
      </w:r>
      <w:r w:rsidRPr="00D66948">
        <w:rPr>
          <w:rFonts w:cstheme="minorHAnsi"/>
          <w:sz w:val="24"/>
          <w:szCs w:val="24"/>
          <w:lang w:val="en-US"/>
        </w:rPr>
        <w:t>12(2): 269‐</w:t>
      </w:r>
      <w:proofErr w:type="gramStart"/>
      <w:r w:rsidRPr="00D66948">
        <w:rPr>
          <w:rFonts w:cstheme="minorHAnsi"/>
          <w:sz w:val="24"/>
          <w:szCs w:val="24"/>
          <w:lang w:val="en-US"/>
        </w:rPr>
        <w:t>297.</w:t>
      </w:r>
      <w:r w:rsidR="00E80F4E" w:rsidRPr="00D66948">
        <w:rPr>
          <w:rFonts w:cstheme="minorHAnsi"/>
          <w:sz w:val="24"/>
          <w:szCs w:val="24"/>
          <w:lang w:val="en-US"/>
        </w:rPr>
        <w:t>*</w:t>
      </w:r>
      <w:proofErr w:type="gramEnd"/>
      <w:r w:rsidR="00E80F4E" w:rsidRPr="00D66948">
        <w:rPr>
          <w:rFonts w:cstheme="minorHAnsi"/>
          <w:sz w:val="24"/>
          <w:szCs w:val="24"/>
          <w:lang w:val="en-US"/>
        </w:rPr>
        <w:t>*</w:t>
      </w:r>
    </w:p>
    <w:p w14:paraId="2FE2A94B" w14:textId="7351216B" w:rsidR="00F330A5" w:rsidRPr="00E97733" w:rsidRDefault="00F330A5" w:rsidP="00F330A5">
      <w:pPr>
        <w:rPr>
          <w:rFonts w:cstheme="minorHAnsi"/>
          <w:sz w:val="24"/>
          <w:szCs w:val="24"/>
          <w:lang w:val="en-US"/>
        </w:rPr>
      </w:pPr>
      <w:r w:rsidRPr="00D66948">
        <w:rPr>
          <w:rFonts w:cstheme="minorHAnsi"/>
          <w:sz w:val="24"/>
          <w:szCs w:val="24"/>
          <w:lang w:val="en-US"/>
        </w:rPr>
        <w:t xml:space="preserve">Huber, E. &amp; Stephens, J. (2014). Income inequality and redistribution in post‐industrial democracies: Demographic, economic and political determinants. </w:t>
      </w:r>
      <w:r w:rsidRPr="00D66948">
        <w:rPr>
          <w:rFonts w:cstheme="minorHAnsi"/>
          <w:i/>
          <w:iCs/>
          <w:sz w:val="24"/>
          <w:szCs w:val="24"/>
          <w:lang w:val="en-US"/>
        </w:rPr>
        <w:t xml:space="preserve">Socio‐Economic Review </w:t>
      </w:r>
      <w:r w:rsidRPr="00D66948">
        <w:rPr>
          <w:rFonts w:cstheme="minorHAnsi"/>
          <w:sz w:val="24"/>
          <w:szCs w:val="24"/>
          <w:lang w:val="en-US"/>
        </w:rPr>
        <w:t>12(2): 245‐267.</w:t>
      </w:r>
      <w:r w:rsidR="00B27963" w:rsidRPr="00D66948">
        <w:rPr>
          <w:rFonts w:cstheme="minorHAnsi"/>
          <w:sz w:val="24"/>
          <w:szCs w:val="24"/>
          <w:lang w:val="en-US"/>
        </w:rPr>
        <w:t xml:space="preserve"> </w:t>
      </w:r>
      <w:r w:rsidR="00E80F4E" w:rsidRPr="00D66948">
        <w:rPr>
          <w:rFonts w:cstheme="minorHAnsi"/>
          <w:sz w:val="24"/>
          <w:szCs w:val="24"/>
          <w:lang w:val="en-US"/>
        </w:rPr>
        <w:t>**</w:t>
      </w:r>
    </w:p>
    <w:p w14:paraId="0A1021BE" w14:textId="11DE5D37" w:rsidR="007705F0" w:rsidRPr="00E97733" w:rsidRDefault="007705F0" w:rsidP="00F330A5">
      <w:pPr>
        <w:rPr>
          <w:rFonts w:cstheme="minorHAnsi"/>
          <w:sz w:val="24"/>
          <w:szCs w:val="24"/>
          <w:u w:val="single"/>
          <w:lang w:val="en-US"/>
        </w:rPr>
      </w:pPr>
      <w:r w:rsidRPr="00E97733">
        <w:rPr>
          <w:rFonts w:cstheme="minorHAnsi"/>
          <w:sz w:val="24"/>
          <w:szCs w:val="24"/>
          <w:u w:val="single"/>
          <w:lang w:val="en-US"/>
        </w:rPr>
        <w:t>Further reading and other classics</w:t>
      </w:r>
    </w:p>
    <w:p w14:paraId="21A0791C" w14:textId="6B14FD8F" w:rsidR="00B87143" w:rsidRPr="00E97733" w:rsidRDefault="00B87143" w:rsidP="00B87143">
      <w:pPr>
        <w:rPr>
          <w:rFonts w:cstheme="minorHAnsi"/>
          <w:sz w:val="24"/>
          <w:szCs w:val="24"/>
          <w:lang w:val="en-US"/>
        </w:rPr>
      </w:pPr>
      <w:proofErr w:type="spellStart"/>
      <w:r w:rsidRPr="00E97733">
        <w:rPr>
          <w:rFonts w:cstheme="minorHAnsi"/>
          <w:sz w:val="24"/>
          <w:szCs w:val="24"/>
          <w:lang w:val="en-US"/>
        </w:rPr>
        <w:t>Palier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, B. &amp; Thelen, K. (2010). Institutionalizing Dualism: Complementarities and Change in France and Germany.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Politics and Society </w:t>
      </w:r>
      <w:r w:rsidRPr="00E97733">
        <w:rPr>
          <w:rFonts w:cstheme="minorHAnsi"/>
          <w:sz w:val="24"/>
          <w:szCs w:val="24"/>
          <w:lang w:val="en-US"/>
        </w:rPr>
        <w:t xml:space="preserve">38(1): 119‐148. </w:t>
      </w:r>
    </w:p>
    <w:p w14:paraId="6E7B7369" w14:textId="4788EAED" w:rsidR="003F2C57" w:rsidRDefault="007705F0" w:rsidP="007705F0">
      <w:pPr>
        <w:rPr>
          <w:rFonts w:cstheme="minorHAnsi"/>
          <w:sz w:val="24"/>
          <w:szCs w:val="24"/>
          <w:lang w:val="en-US"/>
        </w:rPr>
      </w:pPr>
      <w:proofErr w:type="spellStart"/>
      <w:r w:rsidRPr="00E97733">
        <w:rPr>
          <w:rFonts w:cstheme="minorHAnsi"/>
          <w:sz w:val="24"/>
          <w:szCs w:val="24"/>
          <w:lang w:val="en-US"/>
        </w:rPr>
        <w:t>Busemeyer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, M. (2015). Skills and Inequality: The Political Economy of Education and Training Reforms in Western Welfare States. </w:t>
      </w:r>
      <w:r w:rsidRPr="00E97733">
        <w:rPr>
          <w:rFonts w:cstheme="minorHAnsi"/>
          <w:i/>
          <w:iCs/>
          <w:sz w:val="24"/>
          <w:szCs w:val="24"/>
          <w:lang w:val="en-US"/>
        </w:rPr>
        <w:t>Cambridge University Press</w:t>
      </w:r>
      <w:r w:rsidRPr="00E97733">
        <w:rPr>
          <w:rFonts w:cstheme="minorHAnsi"/>
          <w:sz w:val="24"/>
          <w:szCs w:val="24"/>
          <w:lang w:val="en-US"/>
        </w:rPr>
        <w:t>, Chapter 4.</w:t>
      </w:r>
    </w:p>
    <w:p w14:paraId="6AA96135" w14:textId="77777777" w:rsidR="00036E03" w:rsidRPr="00E97733" w:rsidRDefault="00036E03" w:rsidP="007705F0">
      <w:pPr>
        <w:rPr>
          <w:rFonts w:cstheme="minorHAnsi"/>
          <w:sz w:val="24"/>
          <w:szCs w:val="24"/>
          <w:lang w:val="en-US"/>
        </w:rPr>
      </w:pPr>
    </w:p>
    <w:p w14:paraId="292CDE63" w14:textId="56D32493" w:rsidR="00381EA7" w:rsidRPr="00E97733" w:rsidRDefault="001534D9" w:rsidP="00381EA7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January 30</w:t>
      </w:r>
      <w:r w:rsidR="00381EA7" w:rsidRPr="00E97733">
        <w:rPr>
          <w:rFonts w:cstheme="minorHAnsi"/>
          <w:b/>
          <w:sz w:val="24"/>
          <w:szCs w:val="24"/>
          <w:lang w:val="en-US"/>
        </w:rPr>
        <w:t xml:space="preserve">: </w:t>
      </w:r>
      <w:r w:rsidR="003F2C57" w:rsidRPr="00E97733">
        <w:rPr>
          <w:rFonts w:cstheme="minorHAnsi"/>
          <w:b/>
          <w:sz w:val="24"/>
          <w:szCs w:val="24"/>
          <w:lang w:val="en-US"/>
        </w:rPr>
        <w:t xml:space="preserve">Inequality and political participation </w:t>
      </w:r>
      <w:r w:rsidR="002107C4" w:rsidRPr="00E97733">
        <w:rPr>
          <w:rFonts w:cstheme="minorHAnsi"/>
          <w:b/>
          <w:sz w:val="24"/>
          <w:szCs w:val="24"/>
          <w:lang w:val="en-US"/>
        </w:rPr>
        <w:t xml:space="preserve">(inequality </w:t>
      </w:r>
      <w:r w:rsidR="00017E57" w:rsidRPr="00E97733">
        <w:rPr>
          <w:rFonts w:cstheme="minorHAnsi"/>
          <w:b/>
          <w:sz w:val="24"/>
          <w:szCs w:val="24"/>
          <w:lang w:val="en-US"/>
        </w:rPr>
        <w:t>=</w:t>
      </w:r>
      <w:r w:rsidR="002107C4" w:rsidRPr="00E97733">
        <w:rPr>
          <w:rFonts w:cstheme="minorHAnsi"/>
          <w:b/>
          <w:sz w:val="24"/>
          <w:szCs w:val="24"/>
          <w:lang w:val="en-US"/>
        </w:rPr>
        <w:t xml:space="preserve"> independent variable</w:t>
      </w:r>
      <w:r w:rsidR="004F1B50">
        <w:rPr>
          <w:rFonts w:cstheme="minorHAnsi"/>
          <w:b/>
          <w:sz w:val="24"/>
          <w:szCs w:val="24"/>
          <w:lang w:val="en-US"/>
        </w:rPr>
        <w:t>)</w:t>
      </w:r>
    </w:p>
    <w:p w14:paraId="2380321A" w14:textId="4285F369" w:rsidR="00381EA7" w:rsidRPr="00E97733" w:rsidRDefault="00381EA7" w:rsidP="003F2C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C48EC">
        <w:rPr>
          <w:rFonts w:cstheme="minorHAnsi"/>
          <w:sz w:val="24"/>
          <w:szCs w:val="24"/>
        </w:rPr>
        <w:t xml:space="preserve">Brady, H., Verba, S. &amp; </w:t>
      </w:r>
      <w:proofErr w:type="spellStart"/>
      <w:r w:rsidRPr="002C48EC">
        <w:rPr>
          <w:rFonts w:cstheme="minorHAnsi"/>
          <w:sz w:val="24"/>
          <w:szCs w:val="24"/>
        </w:rPr>
        <w:t>Schlozman</w:t>
      </w:r>
      <w:proofErr w:type="spellEnd"/>
      <w:r w:rsidRPr="002C48EC">
        <w:rPr>
          <w:rFonts w:cstheme="minorHAnsi"/>
          <w:sz w:val="24"/>
          <w:szCs w:val="24"/>
        </w:rPr>
        <w:t xml:space="preserve">, K. (1995). </w:t>
      </w:r>
      <w:r w:rsidRPr="00E97733">
        <w:rPr>
          <w:rFonts w:cstheme="minorHAnsi"/>
          <w:sz w:val="24"/>
          <w:szCs w:val="24"/>
          <w:lang w:val="en-US"/>
        </w:rPr>
        <w:t>A Resource Model of Political Participation.</w:t>
      </w:r>
      <w:r w:rsidR="003F2C57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i/>
          <w:sz w:val="24"/>
          <w:szCs w:val="24"/>
          <w:lang w:val="en-US"/>
        </w:rPr>
        <w:t>American Political Science Review</w:t>
      </w:r>
      <w:r w:rsidRPr="00E97733">
        <w:rPr>
          <w:rFonts w:cstheme="minorHAnsi"/>
          <w:sz w:val="24"/>
          <w:szCs w:val="24"/>
          <w:lang w:val="en-US"/>
        </w:rPr>
        <w:t xml:space="preserve"> 89(2): 271‐294.</w:t>
      </w:r>
    </w:p>
    <w:p w14:paraId="080EC52C" w14:textId="77777777" w:rsidR="00381EA7" w:rsidRPr="00E97733" w:rsidRDefault="00381EA7" w:rsidP="003F2C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E8F90B0" w14:textId="1A4830F4" w:rsidR="00381EA7" w:rsidRPr="00E97733" w:rsidRDefault="00381EA7" w:rsidP="003F2C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815631">
        <w:rPr>
          <w:rFonts w:cstheme="minorHAnsi"/>
          <w:sz w:val="24"/>
          <w:szCs w:val="24"/>
        </w:rPr>
        <w:t xml:space="preserve">Rosset, J., Giger, N. &amp; Bernauer, J. (2013). </w:t>
      </w:r>
      <w:r w:rsidRPr="00E97733">
        <w:rPr>
          <w:rFonts w:cstheme="minorHAnsi"/>
          <w:sz w:val="24"/>
          <w:szCs w:val="24"/>
          <w:lang w:val="en-US"/>
        </w:rPr>
        <w:t>More Money, Fewer Problems? Cross‐level Effects</w:t>
      </w:r>
      <w:r w:rsidR="003F2C57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sz w:val="24"/>
          <w:szCs w:val="24"/>
          <w:lang w:val="en-US"/>
        </w:rPr>
        <w:t xml:space="preserve">of Economic Deprivation on Political Representation.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West European Politics </w:t>
      </w:r>
      <w:r w:rsidRPr="00E97733">
        <w:rPr>
          <w:rFonts w:cstheme="minorHAnsi"/>
          <w:sz w:val="24"/>
          <w:szCs w:val="24"/>
          <w:lang w:val="en-US"/>
        </w:rPr>
        <w:t>36(4): 817‐</w:t>
      </w:r>
      <w:proofErr w:type="gramStart"/>
      <w:r w:rsidRPr="00E97733">
        <w:rPr>
          <w:rFonts w:cstheme="minorHAnsi"/>
          <w:sz w:val="24"/>
          <w:szCs w:val="24"/>
          <w:lang w:val="en-US"/>
        </w:rPr>
        <w:t>835.</w:t>
      </w:r>
      <w:r w:rsidR="00E80F4E">
        <w:rPr>
          <w:rFonts w:cstheme="minorHAnsi"/>
          <w:sz w:val="24"/>
          <w:szCs w:val="24"/>
          <w:lang w:val="en-US"/>
        </w:rPr>
        <w:t>*</w:t>
      </w:r>
      <w:proofErr w:type="gramEnd"/>
      <w:r w:rsidR="00E80F4E">
        <w:rPr>
          <w:rFonts w:cstheme="minorHAnsi"/>
          <w:sz w:val="24"/>
          <w:szCs w:val="24"/>
          <w:lang w:val="en-US"/>
        </w:rPr>
        <w:t>*</w:t>
      </w:r>
    </w:p>
    <w:p w14:paraId="34AE55ED" w14:textId="77777777" w:rsidR="00381EA7" w:rsidRPr="00E97733" w:rsidRDefault="00381EA7" w:rsidP="003F2C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trike/>
          <w:sz w:val="24"/>
          <w:szCs w:val="24"/>
          <w:lang w:val="en-US"/>
        </w:rPr>
      </w:pPr>
    </w:p>
    <w:p w14:paraId="26B968C8" w14:textId="542CCB33" w:rsidR="00381EA7" w:rsidRPr="00E97733" w:rsidRDefault="00381EA7" w:rsidP="003F2C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E97733">
        <w:rPr>
          <w:rFonts w:cstheme="minorHAnsi"/>
          <w:sz w:val="24"/>
          <w:szCs w:val="24"/>
          <w:lang w:val="en-US"/>
        </w:rPr>
        <w:t>Armingeon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, K. &amp; </w:t>
      </w:r>
      <w:proofErr w:type="spellStart"/>
      <w:r w:rsidRPr="00E97733">
        <w:rPr>
          <w:rFonts w:cstheme="minorHAnsi"/>
          <w:sz w:val="24"/>
          <w:szCs w:val="24"/>
          <w:lang w:val="en-US"/>
        </w:rPr>
        <w:t>Schädel</w:t>
      </w:r>
      <w:proofErr w:type="spellEnd"/>
      <w:r w:rsidRPr="00E97733">
        <w:rPr>
          <w:rFonts w:cstheme="minorHAnsi"/>
          <w:sz w:val="24"/>
          <w:szCs w:val="24"/>
          <w:lang w:val="en-US"/>
        </w:rPr>
        <w:t>, L. (2015). Social Inequality in Political Participation: The Dark Side</w:t>
      </w:r>
      <w:r w:rsidR="003F2C57" w:rsidRPr="00E97733">
        <w:rPr>
          <w:rFonts w:cstheme="minorHAnsi"/>
          <w:sz w:val="24"/>
          <w:szCs w:val="24"/>
          <w:lang w:val="en-US"/>
        </w:rPr>
        <w:t xml:space="preserve"> </w:t>
      </w:r>
      <w:r w:rsidRPr="00E97733">
        <w:rPr>
          <w:rFonts w:cstheme="minorHAnsi"/>
          <w:sz w:val="24"/>
          <w:szCs w:val="24"/>
          <w:lang w:val="en-US"/>
        </w:rPr>
        <w:t xml:space="preserve">of </w:t>
      </w:r>
      <w:proofErr w:type="spellStart"/>
      <w:r w:rsidRPr="00E97733">
        <w:rPr>
          <w:rFonts w:cstheme="minorHAnsi"/>
          <w:sz w:val="24"/>
          <w:szCs w:val="24"/>
          <w:lang w:val="en-US"/>
        </w:rPr>
        <w:t>Individualisation</w:t>
      </w:r>
      <w:proofErr w:type="spellEnd"/>
      <w:r w:rsidRPr="00E97733">
        <w:rPr>
          <w:rFonts w:cstheme="minorHAnsi"/>
          <w:sz w:val="24"/>
          <w:szCs w:val="24"/>
          <w:lang w:val="en-US"/>
        </w:rPr>
        <w:t xml:space="preserve">. </w:t>
      </w:r>
      <w:r w:rsidRPr="00E97733">
        <w:rPr>
          <w:rFonts w:cstheme="minorHAnsi"/>
          <w:i/>
          <w:iCs/>
          <w:sz w:val="24"/>
          <w:szCs w:val="24"/>
          <w:lang w:val="en-US"/>
        </w:rPr>
        <w:t xml:space="preserve">West European Politics </w:t>
      </w:r>
      <w:r w:rsidRPr="00E97733">
        <w:rPr>
          <w:rFonts w:cstheme="minorHAnsi"/>
          <w:sz w:val="24"/>
          <w:szCs w:val="24"/>
          <w:lang w:val="en-US"/>
        </w:rPr>
        <w:t>38(1): 1‐</w:t>
      </w:r>
      <w:proofErr w:type="gramStart"/>
      <w:r w:rsidRPr="00E97733">
        <w:rPr>
          <w:rFonts w:cstheme="minorHAnsi"/>
          <w:sz w:val="24"/>
          <w:szCs w:val="24"/>
          <w:lang w:val="en-US"/>
        </w:rPr>
        <w:t>27.</w:t>
      </w:r>
      <w:r w:rsidR="00E80F4E">
        <w:rPr>
          <w:rFonts w:cstheme="minorHAnsi"/>
          <w:sz w:val="24"/>
          <w:szCs w:val="24"/>
          <w:lang w:val="en-US"/>
        </w:rPr>
        <w:t>*</w:t>
      </w:r>
      <w:proofErr w:type="gramEnd"/>
      <w:r w:rsidR="00E80F4E">
        <w:rPr>
          <w:rFonts w:cstheme="minorHAnsi"/>
          <w:sz w:val="24"/>
          <w:szCs w:val="24"/>
          <w:lang w:val="en-US"/>
        </w:rPr>
        <w:t>*</w:t>
      </w:r>
    </w:p>
    <w:p w14:paraId="44D8065B" w14:textId="6B5E6FAF" w:rsidR="00381EA7" w:rsidRPr="00E97733" w:rsidRDefault="00381EA7" w:rsidP="00F330A5">
      <w:pPr>
        <w:rPr>
          <w:rFonts w:cstheme="minorHAnsi"/>
          <w:sz w:val="24"/>
          <w:szCs w:val="24"/>
          <w:lang w:val="en-US"/>
        </w:rPr>
      </w:pPr>
    </w:p>
    <w:p w14:paraId="672FA07E" w14:textId="5B4A4680" w:rsidR="00381EA7" w:rsidRPr="00192133" w:rsidRDefault="001534D9" w:rsidP="00F330A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February 6</w:t>
      </w:r>
      <w:r w:rsidR="00783B31" w:rsidRPr="00192133">
        <w:rPr>
          <w:rFonts w:cstheme="minorHAnsi"/>
          <w:b/>
          <w:bCs/>
          <w:sz w:val="24"/>
          <w:szCs w:val="24"/>
          <w:lang w:val="en-US"/>
        </w:rPr>
        <w:t xml:space="preserve">: discussion of term papers </w:t>
      </w:r>
    </w:p>
    <w:sectPr w:rsidR="00381EA7" w:rsidRPr="001921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55C2D"/>
    <w:multiLevelType w:val="hybridMultilevel"/>
    <w:tmpl w:val="71FC63BC"/>
    <w:lvl w:ilvl="0" w:tplc="88D4D154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99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activeWritingStyle w:appName="MSWord" w:lang="fr-CH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940"/>
    <w:rsid w:val="0000474C"/>
    <w:rsid w:val="00017E57"/>
    <w:rsid w:val="00030191"/>
    <w:rsid w:val="00036E03"/>
    <w:rsid w:val="000427E9"/>
    <w:rsid w:val="000736BF"/>
    <w:rsid w:val="000C50A7"/>
    <w:rsid w:val="000E61AF"/>
    <w:rsid w:val="0010159B"/>
    <w:rsid w:val="00105285"/>
    <w:rsid w:val="0012307E"/>
    <w:rsid w:val="00142639"/>
    <w:rsid w:val="001534D9"/>
    <w:rsid w:val="00192133"/>
    <w:rsid w:val="001E0981"/>
    <w:rsid w:val="001E592C"/>
    <w:rsid w:val="001E6A26"/>
    <w:rsid w:val="001F406A"/>
    <w:rsid w:val="001F78B4"/>
    <w:rsid w:val="002107C4"/>
    <w:rsid w:val="00263ABD"/>
    <w:rsid w:val="00282E6F"/>
    <w:rsid w:val="002967FE"/>
    <w:rsid w:val="002C48EC"/>
    <w:rsid w:val="002D3350"/>
    <w:rsid w:val="002E41F5"/>
    <w:rsid w:val="0030015B"/>
    <w:rsid w:val="003229A8"/>
    <w:rsid w:val="0033638E"/>
    <w:rsid w:val="00337280"/>
    <w:rsid w:val="0036692A"/>
    <w:rsid w:val="00381EA7"/>
    <w:rsid w:val="003F2C57"/>
    <w:rsid w:val="00400940"/>
    <w:rsid w:val="00433D82"/>
    <w:rsid w:val="004413AD"/>
    <w:rsid w:val="00446D99"/>
    <w:rsid w:val="00450310"/>
    <w:rsid w:val="0047083C"/>
    <w:rsid w:val="004E6665"/>
    <w:rsid w:val="004F1B50"/>
    <w:rsid w:val="004F1FD2"/>
    <w:rsid w:val="004F266B"/>
    <w:rsid w:val="00507BCE"/>
    <w:rsid w:val="00553373"/>
    <w:rsid w:val="00577D11"/>
    <w:rsid w:val="005D0697"/>
    <w:rsid w:val="006246DD"/>
    <w:rsid w:val="00675AFB"/>
    <w:rsid w:val="00694803"/>
    <w:rsid w:val="006A2EB0"/>
    <w:rsid w:val="006E7416"/>
    <w:rsid w:val="00701DB3"/>
    <w:rsid w:val="00726EBC"/>
    <w:rsid w:val="0076219C"/>
    <w:rsid w:val="00765E3B"/>
    <w:rsid w:val="007705F0"/>
    <w:rsid w:val="0077317A"/>
    <w:rsid w:val="00783B31"/>
    <w:rsid w:val="007B6E72"/>
    <w:rsid w:val="007C3E9A"/>
    <w:rsid w:val="007C442C"/>
    <w:rsid w:val="007D22D1"/>
    <w:rsid w:val="00815631"/>
    <w:rsid w:val="0084383F"/>
    <w:rsid w:val="00845973"/>
    <w:rsid w:val="0086549F"/>
    <w:rsid w:val="00887E63"/>
    <w:rsid w:val="008A691E"/>
    <w:rsid w:val="008D0E83"/>
    <w:rsid w:val="008F0401"/>
    <w:rsid w:val="008F455D"/>
    <w:rsid w:val="00906C03"/>
    <w:rsid w:val="00914496"/>
    <w:rsid w:val="009418F8"/>
    <w:rsid w:val="00942D4A"/>
    <w:rsid w:val="00980987"/>
    <w:rsid w:val="00987B42"/>
    <w:rsid w:val="009A524F"/>
    <w:rsid w:val="009E04D2"/>
    <w:rsid w:val="009E04E1"/>
    <w:rsid w:val="00A15260"/>
    <w:rsid w:val="00A17781"/>
    <w:rsid w:val="00A23A97"/>
    <w:rsid w:val="00A45CB6"/>
    <w:rsid w:val="00A51BBE"/>
    <w:rsid w:val="00A712FE"/>
    <w:rsid w:val="00A92974"/>
    <w:rsid w:val="00AA5D12"/>
    <w:rsid w:val="00AB78B8"/>
    <w:rsid w:val="00AE051A"/>
    <w:rsid w:val="00B01336"/>
    <w:rsid w:val="00B27963"/>
    <w:rsid w:val="00B45793"/>
    <w:rsid w:val="00B747BF"/>
    <w:rsid w:val="00B87143"/>
    <w:rsid w:val="00BA0B6D"/>
    <w:rsid w:val="00BC0703"/>
    <w:rsid w:val="00BE23D7"/>
    <w:rsid w:val="00BF61BD"/>
    <w:rsid w:val="00C11AA1"/>
    <w:rsid w:val="00C32624"/>
    <w:rsid w:val="00C46509"/>
    <w:rsid w:val="00C46F4C"/>
    <w:rsid w:val="00C70561"/>
    <w:rsid w:val="00C72781"/>
    <w:rsid w:val="00CA4DB9"/>
    <w:rsid w:val="00CD39D5"/>
    <w:rsid w:val="00CF0319"/>
    <w:rsid w:val="00CF2BC8"/>
    <w:rsid w:val="00D0510C"/>
    <w:rsid w:val="00D05D36"/>
    <w:rsid w:val="00D61EF4"/>
    <w:rsid w:val="00D641BB"/>
    <w:rsid w:val="00D66948"/>
    <w:rsid w:val="00D830FE"/>
    <w:rsid w:val="00D85C4D"/>
    <w:rsid w:val="00D91EC1"/>
    <w:rsid w:val="00DD781C"/>
    <w:rsid w:val="00E06964"/>
    <w:rsid w:val="00E5491E"/>
    <w:rsid w:val="00E80F4E"/>
    <w:rsid w:val="00E97733"/>
    <w:rsid w:val="00EA39AA"/>
    <w:rsid w:val="00EA4079"/>
    <w:rsid w:val="00EB4A5C"/>
    <w:rsid w:val="00F330A5"/>
    <w:rsid w:val="00F73080"/>
    <w:rsid w:val="00F956FD"/>
    <w:rsid w:val="00FB54DE"/>
    <w:rsid w:val="00FC4F9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5EED"/>
  <w15:chartTrackingRefBased/>
  <w15:docId w15:val="{AEF1C085-04B6-4295-B3AD-36E6C95E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736B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736B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736B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736B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736B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3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36BF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507BC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7C442C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705F0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6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E6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7/gov.2023.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2243</Words>
  <Characters>14132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Iordanis Pantzartzis</cp:lastModifiedBy>
  <cp:revision>7</cp:revision>
  <cp:lastPrinted>2022-09-21T10:02:00Z</cp:lastPrinted>
  <dcterms:created xsi:type="dcterms:W3CDTF">2024-10-15T09:02:00Z</dcterms:created>
  <dcterms:modified xsi:type="dcterms:W3CDTF">2024-12-05T09:48:00Z</dcterms:modified>
</cp:coreProperties>
</file>