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positively associated with ASM / height^2, kg/m2 (beta coefficient per 1-SD 0.16 (95% CI 0.14 to 0.19), false discovery rate q &lt;0.001)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0.16 (95% CI 0.14 to 0.19)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