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positively associated with ASM / height^2, kg/m2 (beta coefficient per 1-SD 0.06 (95% CI 0.03 to 0.08), false discovery rate q &lt;0.001)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0.03 to 0.08)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