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positively associated with ASM / height^2, kg/m2 (beta coefficient per 1-SD 0.08 (95% CI 0.06 to 0.10), false discovery rate q &lt;0.001)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0.08 (95% CI 0.06 to 0.10)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