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Abdominal obesity (odds ratio 0.77 (95% CI 0.66 to 0.89), false discovery rate q 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0.66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2.3%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