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Abdominal obesity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Abdominal obesity (odds ratio per 1-SD 1.98 (95% CI 1.86 to 2.11), false discovery rate q &lt;0.001) among 37240 adults aged 20 years or older (a weighted Abdominal obesity prevalence of 29.9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1.98 (95% CI 1.86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  <w:tc>
          <w:tcPr>
            <w:tcW w:type="dxa" w:w="2160"/>
          </w:tcPr>
          <w:p>
            <w:r>
              <w:t>30.6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51.9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