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Abdominal obesity (odds ratio 0.63 (95% CI 0.56 to 0.69),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0.63 (95% CI 0.56 to 0.69)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