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Abdominal obesity (odds ratio 1.69 (95% CI 1.50 to 1.92),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1.69 (95% CI 1.50 to 1.92)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5.7%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