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Abdominal obesity (odds ratio 2.52 (95% CI 2.32 to 2.73),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2.52 (95% CI 2.32 to 2.73)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21.6%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