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Abdominal obesity (odds ratio 2.68 (95% CI 2.35 to 3.05),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2.68 (95% CI 2.35 to 3.05)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