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Abdominal obesity (odds ratio per 1-SD of log 3.06 (95% CI 2.87 to 3.27),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3.06 (95% CI 2.87 to 3.27)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1.9</w:t>
            </w:r>
          </w:p>
        </w:tc>
        <w:tc>
          <w:tcPr>
            <w:tcW w:type="dxa" w:w="2160"/>
          </w:tcPr>
          <w:p>
            <w:r>
              <w:t>3.5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