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Abdominal obesity (odds ratio 1.88 (95% CI 1.71 to 2.06),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1.71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