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Abdominal obesity (odds ratio 2.75 (95% CI 2.58 to 2.93),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2.75 (95% CI 2.58 to 2.93)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