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Abdominal obesity (odds ratio 1.83 (95% CI 1.45 to 2.31),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1.45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