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Abdominal obesity (odds ratio per 1-SD 1.35 (95% CI 1.31 to 1.39),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1.31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134.4</w:t>
            </w:r>
          </w:p>
        </w:tc>
        <w:tc>
          <w:tcPr>
            <w:tcW w:type="dxa" w:w="2160"/>
          </w:tcPr>
          <w:p>
            <w:r>
              <w:t>146.9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