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Abdominal obesity (odds ratio per 1-SD 1.01 (95% CI 0.96 to 1.06), false discovery rate q 0.824)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1.06)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0.824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