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Abdominal obesity (odds ratio per 1-SD 1.54 (95% CI 1.45 to 1.63),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1.45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120.3</w:t>
            </w:r>
          </w:p>
        </w:tc>
        <w:tc>
          <w:tcPr>
            <w:tcW w:type="dxa" w:w="2160"/>
          </w:tcPr>
          <w:p>
            <w:r>
              <w:t>171.9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