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Advanced liver fibrosis (FIB-4&gt;2.67) (odds ratio per 1-SD 1.07 (95% CI 0.80 to 1.44), false discovery rate q 0.690)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0.80 to 1.44)</w:t>
            </w:r>
          </w:p>
        </w:tc>
        <w:tc>
          <w:tcPr>
            <w:tcW w:type="dxa" w:w="1234"/>
          </w:tcPr>
          <w:p>
            <w:r>
              <w:t>0.648</w:t>
            </w:r>
          </w:p>
        </w:tc>
        <w:tc>
          <w:tcPr>
            <w:tcW w:type="dxa" w:w="1234"/>
          </w:tcPr>
          <w:p>
            <w:r>
              <w:t>0.690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