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Advanced liver fibrosis (FIB-4&gt;2.67) (odds ratio per 1-SD 0.74 (95% CI 0.68 to 0.80), false discovery rate q &lt;0.001)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0.68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189.9</w:t>
            </w:r>
          </w:p>
        </w:tc>
        <w:tc>
          <w:tcPr>
            <w:tcW w:type="dxa" w:w="2160"/>
          </w:tcPr>
          <w:p>
            <w:r>
              <w:t>190.3</w:t>
            </w:r>
          </w:p>
        </w:tc>
        <w:tc>
          <w:tcPr>
            <w:tcW w:type="dxa" w:w="2160"/>
          </w:tcPr>
          <w:p>
            <w:r>
              <w:t>173.7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