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inversely associated with Advanced liver fibrosis (FIB-4&gt;2.67) (odds ratio per 1-SD 0.82 (95% CI 0.75 to 0.90), false discovery rate q &lt;0.001) among 34384 adults aged 20 years or older (a weighted Advanced liver fibrosis (FIB-4&gt;2.67) prevalence of 2.5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0.75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