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inversely associated with Advanced liver fibrosis (FIB-4&gt;2.67) (odds ratio per 1-SD 0.53 (95% CI 0.47 to 0.59), false discovery rate q &lt;0.001) among 34384 adults aged 20 years or older (a weighted Advanced liver fibrosis (FIB-4&gt;2.67) prevalence of 2.5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0.53 (95% CI 0.47 to 0.59)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5.5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