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Age, years (beta coefficient per 1-SD -1.77 (95% CI -2.41 to -1.13),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-1.77 (95% CI -2.41 to -1.13)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