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Age, years (beta coefficient per 1-SD -0.65 (95% CI -0.88 to -0.43),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-0.65 (95% CI -0.88 to -0.43)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