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Age, years (beta coefficient 3.31 (95% CI 2.78 to 3.83),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3.31 (95% CI 2.78 to 3.83)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