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Age, years (beta coefficient per 1-SD 1.45 (95% CI 1.24 to 1.66),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1.45 (95% CI 1.24 to 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