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Age, years (beta coefficient 6.90 (95% CI 6.50 to 7.31),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6.90 (95% CI 6.50 to 7.31)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