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Age, years (beta coefficient per 1-SD -1.19 (95% CI -1.40 to -0.97),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-1.19 (95% CI -1.40 to -0.97)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