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Age, years (beta coefficient per 1-SD -10.97 (95% CI -11.21 to -10.72),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-10.97 (95% CI -11.21 to -10.72)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