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Age, years (beta coefficient per 1-SD -3.46 (95% CI -3.73 to -3.19),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-3.46 (95% CI -3.73 to -3.19)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