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Age, years (beta coefficient 15.57 (95% CI 15.18 to 15.95),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15.57 (95% CI 15.18 to 15.95)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27.4%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