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Age, years (beta coefficient 2.66 (95% CI 2.23 to 3.10),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2.66 (95% CI 2.23 to 3.10)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31.5%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