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Age, years (beta coefficient 1.94 (95% CI 1.54 to 2.34),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1.94 (95% CI 1.54 to 2.34)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34.9%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