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Age, years (beta coefficient 7.71 (95% CI 6.85 to 8.58),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7.71 (95% CI 6.85 to 8.58)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31.8%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