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Age, years (beta coefficient 3.97 (95% CI 3.55 to 4.38), false discovery rate q &lt;0.001) among 37636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3.97 (95% CI 3.55 to 4.38)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57.8%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