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inversely associated with Age, years (beta coefficient per 1-SD -2.74 (95% CI -2.94 to -2.54),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-2.74 (95% CI -2.94 to -2.54)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258.1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