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Age, years (beta coefficient 7.33 (95% CI 6.93 to 7.74),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7.33 (95% CI 6.93 to 7.74)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