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Age, years (beta coefficient per 1-SD 0.78 (95% CI 0.58 to 0.98),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0.78 (95% CI 0.58 to 0.98)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