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Age, years (beta coefficient per 1-SD -2.87 (95% CI -3.08 to -2.66),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-2.87 (95% CI -3.08 to -2.66)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