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 mass, kg was positively associated with Alanine aminotransferase, IU/L (beta coefficient per 1-SD 5.85 (95% CI 4.63 to 7.08), false discovery rate q &lt;0.001) among 35803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5.85 (95% CI 4.63 to 7.08)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19.6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