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Alanine aminotransferase, IU/L (beta coefficient per 1-SD 0.04 (95% CI -0.37 to 0.46), false discovery rate q 0.862)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-0.37 to 0.46)</w:t>
            </w:r>
          </w:p>
        </w:tc>
        <w:tc>
          <w:tcPr>
            <w:tcW w:type="dxa" w:w="1234"/>
          </w:tcPr>
          <w:p>
            <w:r>
              <w:t>0.836</w:t>
            </w:r>
          </w:p>
        </w:tc>
        <w:tc>
          <w:tcPr>
            <w:tcW w:type="dxa" w:w="1234"/>
          </w:tcPr>
          <w:p>
            <w:r>
              <w:t>0.862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